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Opinion Analysis System market set for rapid expansion driven by AI and industry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Public Opinion Analysis System market is poised for substantial growth over the next decade, driven by rapid technological innovation and expanding industry adoption. According to a detailed market report by Market Research Intellect, the market in the Information Technology and Telecom sector alone is projected to rise from USD 3.2 billion in 2024 to an estimated USD 6.1 billion by 2031, reflecting a compound annual growth rate (CAGR) of 8.1% from 2025 to 2031. This surge underscores the increasing reliance on sentiment analysis and data-driven decision-making in sectors spanning government, corporate, and media organisations.</w:t>
      </w:r>
      <w:r/>
    </w:p>
    <w:p>
      <w:r/>
      <w:r>
        <w:t>Key technological advancements such as artificial intelligence (AI), natural language processing (NLP), machine learning, and big data analytics are pivotal in enhancing the capabilities of these systems. They enable the processing of vast volumes of unstructured data generated by social media platforms and online discussions, providing real-time insights into public sentiment, behavioural patterns, brand perception, and emerging social trends. Industry data highlights the growing incorporation of AI-powered dashboards and visualisation tools which improve users’ ability to interpret complex datasets and generate predictive analytics that inform both policy and business decisions.</w:t>
      </w:r>
      <w:r/>
    </w:p>
    <w:p>
      <w:r/>
      <w:r>
        <w:t>The market's growth is also supported by a diverse application footprint across industries including automotive, healthcare, consumer electronics, telecommunications, and industrial manufacturing. Organisations within these sectors are increasingly integrating Public Opinion Analysis Systems to optimise brand management, product development, social media monitoring, customer experience management, and market research functions. This cross-sectoral adoption is further amplified by digital transformation trends and the integration of smart technologies.</w:t>
      </w:r>
      <w:r/>
    </w:p>
    <w:p>
      <w:r/>
      <w:r>
        <w:t>Regionally, North America currently dominates the market due to its advanced analytics infrastructure and considerable investment in innovation. However, the Asia-Pacific region is anticipated to exhibit the fastest growth, driven by burgeoning digital ecosystems, rising internet penetration, and substantial government initiatives promoting digital infrastructure and Industry 4.0 agendas. Europe also shows significant market expansion, especially with its emphasis on sustainable technologies and regulatory frameworks that encourage green and efficient solutions. Emerging markets in Latin America, the Middle East, and Africa present moderate growth opportunities fueled by expanding industrial activities and improving infrastructure.</w:t>
      </w:r>
      <w:r/>
    </w:p>
    <w:p>
      <w:r/>
      <w:r>
        <w:t>Investment trends reveal heightened focus on research and development, with both private companies and public entities deploying substantial resources to innovate next-generation products characterised by greater efficiency and scalability. Collaborative ventures, mergers, acquisitions, and venture capital funding are creating a dynamic ecosystem conducive to sustained market expansion. Nevertheless, some challenges persist, such as stringent regulatory environments, significant upfront capital expenditure, market fragmentation in developing regions, and geopolitical risks.</w:t>
      </w:r>
      <w:r/>
    </w:p>
    <w:p>
      <w:r/>
      <w:r>
        <w:t>The competitive landscape comprises leading technology firms such as IBM, Oracle, SAS Institute, Clarabridge, Qualtrics, and Brandwatch among others, all focusing on strategic innovation and global expansion to capture market share. Their ongoing efforts to enhance solution accuracy and cost-effectiveness will likely broaden the market's reach and applications.</w:t>
      </w:r>
      <w:r/>
    </w:p>
    <w:p>
      <w:r/>
      <w:r>
        <w:t>It is worth noting that different market research reports present varying growth projections, with some suggesting a more aggressive expansion. For instance, other analyses project the market to reach figures exceeding USD 17 billion by 2033 with a CAGR of 17.2%, reflecting the variability in forecasting methodologies and sector scope. Meanwhile, related markets like Public Opinion Monitoring Services and Internet Public Opinion Monitoring demonstrate consistent growth patterns, underscoring the robust demand for tools that offer real-time, actionable public sentiment insights across digital and traditional media.</w:t>
      </w:r>
      <w:r/>
    </w:p>
    <w:p>
      <w:r/>
      <w:r>
        <w:t>As digitalisation deepens and data-oriented strategies become indispensable for organisational success, the demand for sophisticated Public Opinion Analysis Systems is set to remain strong. While projections beyond 2031 are less certain, ongoing technological advancements and broadening industrial applications suggest that the market will continue on an upward trajectory well into the future.</w:t>
      </w:r>
      <w:r/>
    </w:p>
    <w:p>
      <w:pPr>
        <w:pStyle w:val="Heading3"/>
      </w:pPr>
      <w:r>
        <w:t>📌 Reference Map:</w:t>
      </w:r>
      <w:r/>
      <w:r/>
    </w:p>
    <w:p>
      <w:pPr>
        <w:pStyle w:val="ListBullet"/>
        <w:spacing w:line="240" w:lineRule="auto"/>
        <w:ind w:left="720"/>
      </w:pPr>
      <w:r/>
      <w:hyperlink r:id="rId9">
        <w:r>
          <w:rPr>
            <w:color w:val="0000EE"/>
            <w:u w:val="single"/>
          </w:rPr>
          <w:t>[1]</w:t>
        </w:r>
      </w:hyperlink>
      <w:r>
        <w:t xml:space="preserve"> (Market Research Intellect) - Paragraphs 1, 2, 3, 4, 5, 6</w:t>
      </w:r>
      <w:r/>
    </w:p>
    <w:p>
      <w:pPr>
        <w:pStyle w:val="ListBullet"/>
        <w:spacing w:line="240" w:lineRule="auto"/>
        <w:ind w:left="720"/>
      </w:pPr>
      <w:r/>
      <w:hyperlink r:id="rId9">
        <w:r>
          <w:rPr>
            <w:color w:val="0000EE"/>
            <w:u w:val="single"/>
          </w:rPr>
          <w:t>[2]</w:t>
        </w:r>
      </w:hyperlink>
      <w:r>
        <w:t xml:space="preserve"> (Market Research Intellect) - Paragraph 1</w:t>
      </w:r>
      <w:r/>
    </w:p>
    <w:p>
      <w:pPr>
        <w:pStyle w:val="ListBullet"/>
        <w:spacing w:line="240" w:lineRule="auto"/>
        <w:ind w:left="720"/>
      </w:pPr>
      <w:r/>
      <w:hyperlink r:id="rId10">
        <w:r>
          <w:rPr>
            <w:color w:val="0000EE"/>
            <w:u w:val="single"/>
          </w:rPr>
          <w:t>[3]</w:t>
        </w:r>
      </w:hyperlink>
      <w:r>
        <w:t xml:space="preserve"> (Global Market Statistics) - Paragraph 2, 7</w:t>
      </w:r>
      <w:r/>
    </w:p>
    <w:p>
      <w:pPr>
        <w:pStyle w:val="ListBullet"/>
        <w:spacing w:line="240" w:lineRule="auto"/>
        <w:ind w:left="720"/>
      </w:pPr>
      <w:r/>
      <w:hyperlink r:id="rId11">
        <w:r>
          <w:rPr>
            <w:color w:val="0000EE"/>
            <w:u w:val="single"/>
          </w:rPr>
          <w:t>[4]</w:t>
        </w:r>
      </w:hyperlink>
      <w:r>
        <w:t xml:space="preserve"> (Business Research Insights) - Paragraph 7</w:t>
      </w:r>
      <w:r/>
    </w:p>
    <w:p>
      <w:pPr>
        <w:pStyle w:val="ListBullet"/>
        <w:spacing w:line="240" w:lineRule="auto"/>
        <w:ind w:left="720"/>
      </w:pPr>
      <w:r/>
      <w:hyperlink r:id="rId12">
        <w:r>
          <w:rPr>
            <w:color w:val="0000EE"/>
            <w:u w:val="single"/>
          </w:rPr>
          <w:t>[5]</w:t>
        </w:r>
      </w:hyperlink>
      <w:r>
        <w:t xml:space="preserve"> (Hengce Research) - Paragraph 2, 7</w:t>
      </w:r>
      <w:r/>
    </w:p>
    <w:p>
      <w:pPr>
        <w:pStyle w:val="ListBullet"/>
        <w:spacing w:line="240" w:lineRule="auto"/>
        <w:ind w:left="720"/>
      </w:pPr>
      <w:r/>
      <w:hyperlink r:id="rId13">
        <w:r>
          <w:rPr>
            <w:color w:val="0000EE"/>
            <w:u w:val="single"/>
          </w:rPr>
          <w:t>[6]</w:t>
        </w:r>
      </w:hyperlink>
      <w:r>
        <w:t xml:space="preserve"> (Valuates Reports) - Paragraph 7</w:t>
      </w:r>
      <w:r/>
    </w:p>
    <w:p>
      <w:pPr>
        <w:pStyle w:val="ListBullet"/>
        <w:spacing w:line="240" w:lineRule="auto"/>
        <w:ind w:left="720"/>
      </w:pPr>
      <w:r/>
      <w:hyperlink r:id="rId14">
        <w:r>
          <w:rPr>
            <w:color w:val="0000EE"/>
            <w:u w:val="single"/>
          </w:rPr>
          <w:t>[7]</w:t>
        </w:r>
      </w:hyperlink>
      <w:r>
        <w:t xml:space="preserve"> (WiseGuy Reports)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https://www.openpr.com/news/4230387/public-opinion-analysis-system-market-by-type-and-application</w:t>
        </w:r>
      </w:hyperlink>
      <w:r>
        <w:t xml:space="preserve"> - Please view link - unable to able to access data</w:t>
      </w:r>
      <w:r/>
    </w:p>
    <w:p>
      <w:pPr>
        <w:pStyle w:val="ListNumber"/>
        <w:spacing w:line="240" w:lineRule="auto"/>
        <w:ind w:left="720"/>
      </w:pPr>
      <w:r/>
      <w:hyperlink r:id="rId9">
        <w:r>
          <w:rPr>
            <w:color w:val="0000EE"/>
            <w:u w:val="single"/>
          </w:rPr>
          <w:t>https://www.openpr.com/news/4230387/public-opinion-analysis-system-market-by-type-and-application</w:t>
        </w:r>
      </w:hyperlink>
      <w:r>
        <w:t xml:space="preserve"> - This press release from Market Research Intellect discusses the projected growth of the global Public Opinion Analysis System market in the Information Technology and Telecom sector. It highlights an expected increase from USD 3.2 billion in 2024 to USD 6.1 billion by 2031, with a compound annual growth rate (CAGR) of 8.1% from 2025 to 2031. The report attributes this growth to rising industrial adoption and continuous innovation in IT and telecom applications, emphasizing the market's strong potential during the forecast period.</w:t>
      </w:r>
      <w:r/>
    </w:p>
    <w:p>
      <w:pPr>
        <w:pStyle w:val="ListNumber"/>
        <w:spacing w:line="240" w:lineRule="auto"/>
        <w:ind w:left="720"/>
      </w:pPr>
      <w:r/>
      <w:hyperlink r:id="rId10">
        <w:r>
          <w:rPr>
            <w:color w:val="0000EE"/>
            <w:u w:val="single"/>
          </w:rPr>
          <w:t>https://www.globalmarketstatistics.com/market-reports/public-opinion-analysis-system-market-13862</w:t>
        </w:r>
      </w:hyperlink>
      <w:r>
        <w:t xml:space="preserve"> - This market research report provides an overview of the Public Opinion Analysis System market, detailing its size, share, growth, and industry analysis. It projects the market to grow from USD 3,553.51 million in 2024 to USD 17,328.9 million by 2033, exhibiting a CAGR of 17.2% during the forecast period. The report discusses the role of advanced technologies like natural language processing, machine learning, and big data analytics in driving this growth, highlighting the increasing importance of sentiment analysis and data-driven decision-making across various sectors.</w:t>
      </w:r>
      <w:r/>
    </w:p>
    <w:p>
      <w:pPr>
        <w:pStyle w:val="ListNumber"/>
        <w:spacing w:line="240" w:lineRule="auto"/>
        <w:ind w:left="720"/>
      </w:pPr>
      <w:r/>
      <w:hyperlink r:id="rId11">
        <w:r>
          <w:rPr>
            <w:color w:val="0000EE"/>
            <w:u w:val="single"/>
          </w:rPr>
          <w:t>https://www.businessresearchinsights.com/market-reports/public-opinion-and-election-polling-market-112944</w:t>
        </w:r>
      </w:hyperlink>
      <w:r>
        <w:t xml:space="preserve"> - This industry report focuses on the Public Opinion and Election Polling Market, projecting a valuation of approximately USD 3.41 billion in 2025, growing to around USD 3.63 billion in 2026, and expected to reach nearly USD 5.7 billion by 2034, advancing at an approximate CAGR of 6.5% between 2025 and 2034. The report highlights the increasing emphasis on data-driven decision-making, with 52% of media and political organizations adopting advanced polling technologies. It also addresses challenges such as respondent fatigue affecting approximately 38% of surveys, which can reduce participation and potentially bias data collection.</w:t>
      </w:r>
      <w:r/>
    </w:p>
    <w:p>
      <w:pPr>
        <w:pStyle w:val="ListNumber"/>
        <w:spacing w:line="240" w:lineRule="auto"/>
        <w:ind w:left="720"/>
      </w:pPr>
      <w:r/>
      <w:hyperlink r:id="rId12">
        <w:r>
          <w:rPr>
            <w:color w:val="0000EE"/>
            <w:u w:val="single"/>
          </w:rPr>
          <w:t>https://hengceresearch.com/products/public-opinion-monitoring-service/29952</w:t>
        </w:r>
      </w:hyperlink>
      <w:r>
        <w:t xml:space="preserve"> - This research report provides insights into the global Public Opinion Monitoring Service market, valued at USD 892 million in 2024 and projected to reach USD 1,462 million by 2031, growing at a CAGR of 7.3% during the forecast period. The report defines public opinion monitoring services as systematic and technological solutions designed to continuously collect, analyze, and interpret public sentiment across various online and offline channels. It discusses the use of advanced data mining tools, natural language processing, and machine learning algorithms to gather real-time data from sources such as social media platforms, news websites, forums, and surveys.</w:t>
      </w:r>
      <w:r/>
    </w:p>
    <w:p>
      <w:pPr>
        <w:pStyle w:val="ListNumber"/>
        <w:spacing w:line="240" w:lineRule="auto"/>
        <w:ind w:left="720"/>
      </w:pPr>
      <w:r/>
      <w:hyperlink r:id="rId13">
        <w:r>
          <w:rPr>
            <w:color w:val="0000EE"/>
            <w:u w:val="single"/>
          </w:rPr>
          <w:t>https://reports.valuates.com/market-reports/QYRE-Auto-2A15697/public-opinion-monitoring-systems-global</w:t>
        </w:r>
      </w:hyperlink>
      <w:r>
        <w:t xml:space="preserve"> - This market research report examines the global Public Opinion Monitoring Systems market, valued at USD 2,315 million in 2024 and projected to reach USD 3,961 million by 2031, growing at a CAGR of 8.1% during the forecast period. The report provides a comprehensive analysis of the market, including macro and micro details, market size, competitive landscape, development trends, and key market drivers and challenges. It aims to help readers understand the competition within the industry and develop strategies to enhance potential profits.</w:t>
      </w:r>
      <w:r/>
    </w:p>
    <w:p>
      <w:pPr>
        <w:pStyle w:val="ListNumber"/>
        <w:spacing w:line="240" w:lineRule="auto"/>
        <w:ind w:left="720"/>
      </w:pPr>
      <w:r/>
      <w:hyperlink r:id="rId14">
        <w:r>
          <w:rPr>
            <w:color w:val="0000EE"/>
            <w:u w:val="single"/>
          </w:rPr>
          <w:t>https://www.wiseguyreports.com/reports/internet-public-opinion-monitor-market</w:t>
        </w:r>
      </w:hyperlink>
      <w:r>
        <w:t xml:space="preserve"> - This report offers an overview of the Internet Public Opinion Monitor Market, valued at USD 2.48 billion in 2024, expected to grow to USD 2.64 billion in 2025, and projected to reach USD 5.0 billion by 2035, with a CAGR of 6.6% during the forecast period. The report highlights key market dynamics, including increasing demand for real-time insights, growing relevance of sentiment analysis, and the expansion of social media platforms. It also discusses technological advancements in data analytics and profiles key companies in the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230387/public-opinion-analysis-system-market-by-type-and-application" TargetMode="External"/><Relationship Id="rId10" Type="http://schemas.openxmlformats.org/officeDocument/2006/relationships/hyperlink" Target="https://www.globalmarketstatistics.com/market-reports/public-opinion-analysis-system-market-13862" TargetMode="External"/><Relationship Id="rId11" Type="http://schemas.openxmlformats.org/officeDocument/2006/relationships/hyperlink" Target="https://www.businessresearchinsights.com/market-reports/public-opinion-and-election-polling-market-112944" TargetMode="External"/><Relationship Id="rId12" Type="http://schemas.openxmlformats.org/officeDocument/2006/relationships/hyperlink" Target="https://hengceresearch.com/products/public-opinion-monitoring-service/29952" TargetMode="External"/><Relationship Id="rId13" Type="http://schemas.openxmlformats.org/officeDocument/2006/relationships/hyperlink" Target="https://reports.valuates.com/market-reports/QYRE-Auto-2A15697/public-opinion-monitoring-systems-global" TargetMode="External"/><Relationship Id="rId14" Type="http://schemas.openxmlformats.org/officeDocument/2006/relationships/hyperlink" Target="https://www.wiseguyreports.com/reports/internet-public-opinion-monitor-marke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