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Regional bank vulnerabilities spark shift towards Bitcoin amidst market unrest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current earnings season has cast a sharp spotlight on underlying vulnerabilities in the stock market, particularly issues stemming from risky lending practices among certain U.S. regional banks. Financial analysts warn that these growing risks could shake the foundation of the stock market’s buoyant valuations, potentially triggering broader instability. As regional banks disclose their earnings, elevated levels of risky loans have emerged as a concern, raising fears that increased defaults or regulatory crackdowns might tighten credit conditions. Such tightening would negatively impact corporate borrowing and consumer spending at a time when major indices like the S&amp;P 500 have remained elevated on optimistic sentiment. This combination signals a precarious moment where a breach of key support levels, such as the S&amp;P 500's recent highs, could provoke a significant market correction, potentially pulling the index down to around 5,000 points. Historical patterns suggest such disruptions correlate with volatility spikes measured by the VIX, which often surges above 20 in periods marked by market unease.</w:t>
      </w:r>
      <w:r/>
    </w:p>
    <w:p>
      <w:r/>
      <w:r>
        <w:t>The risks revealed in regional banking earnings are not isolated incidents but part of a broader narrative set to unfold throughout the earnings season. Market participants are increasingly attentive to signs of escalating loan loss provisions, which could erode confidence in financial stocks and catalyse sell-offs. Bank-heavy exchange-traded funds (ETFs), such as the KRE, might face critical resistance near $50, with downside possibilities to $45 should investor sentiment sour further. In parallel, institutional investors appear to be monitoring on-chain metrics closely. Data providers like Glassnode indicate that Bitcoin accumulation often intensifies during dips in traditional equities, reinforcing the narrative of digital assets as a potential hedge against systemic market risks.</w:t>
      </w:r>
      <w:r/>
    </w:p>
    <w:p>
      <w:r/>
      <w:r>
        <w:t>Turning to the cryptocurrency markets, the potential fallout from risky bank lending has fueled interest in Bitcoin (BTC) and Ethereum (ETH), which are increasingly seen as uncorrelated alternatives to traditional financial assets. Notably, during the regional bank failures of 2023, Bitcoin experienced a surge of more than 20% within weeks, underscoring its role as a flight-to-safety asset during financial distress. In the current context, traders are advised to watch BTC/USD for breakouts above $60,000, with trading volumes possibly rising to $50 billion amid heightened volatility. Meanwhile, Ethereum's staking yields add further appeal if traditional stock yields compress due to banking instability. Market strategists targeting swing trades may focus on resistance at $65,000 for Bitcoin and employ stop-loss orders near $58,000 to manage risk.</w:t>
      </w:r>
      <w:r/>
    </w:p>
    <w:p>
      <w:r/>
      <w:r>
        <w:t>The broader market dynamics reveal institutional investors shifting allocations from equities to digital assets as volatility increases. Hedge funds, confronted with headwinds in the stock market, have boosted their exposure to crypto futures, evidenced by rising open interest in BTC contracts. Additionally, cryptocurrencies linked to innovation sectors, such as AI-related tokens like Fetch.ai (FET) and Render (RNDR), could benefit indirectly amid tech-focused rotations during financial uncertainty. Successful trading approaches during this period emphasize risk management, leveraging indicators like the Relative Strength Index (RSI) to spot overbought conditions in stocks and to identify optimal entry points for crypto purchases.</w:t>
      </w:r>
      <w:r/>
    </w:p>
    <w:p>
      <w:r/>
      <w:r>
        <w:t>Market sentiment fundamentally drives these developments. As risky lending disclosures grow, fear could push the Cboe Volatility Index (VIX) higher, triggering buying interest in undervalued cryptocurrencies. On-chain data reflects increased Bitcoin accumulation by large holders ('whales'), indicating institutional confidence in Bitcoin as a sanctuary asset. For pairs trading, the ETH/BTC ratio might stabilize near 0.05, providing opportunities for relative value trades. Support levels remain critical: Bitcoin could find a floor around $55,000, consistent with historical patterns of rebounds during equity market sell-offs.</w:t>
      </w:r>
      <w:r/>
    </w:p>
    <w:p>
      <w:r/>
      <w:r>
        <w:t>This emerging market landscape is further complicated by escalating trade tensions and macroeconomic pressures. For instance, in October 2025, U.S.-China trade hostilities intensified, with substantial tariff hikes announced by President Donald Trump, provoking an 8.4% drop in Bitcoin to roughly $104,782 and taking the S&amp;P 500 down by over 2%. Ethereum was not spared, falling 5.8% on similar concerns. Earlier in 2025, reports documented widespread sell-offs in crypto stocks linked to Bitcoin’s decline and fears of a global economic slowdown, further undermining investor confidence in digital assets as safe havens.</w:t>
      </w:r>
      <w:r/>
    </w:p>
    <w:p>
      <w:r/>
      <w:r>
        <w:t>Conversely, there have been moments of resilience within the crypto market. On April 23, 2025, Ethereum rebounded sharply, outpacing Bitcoin and broader market gains by surging nearly 15% to above $1,800 after recovering from a prior crash. This recovery suggested optimism that the worst of the downturn had passed for the second-largest cryptocurrency. However, pronounced volatility remains a feature, with Ethereum recently dipping about 6.7% during a market-wide crash sparked by trade-related announcements, albeit showing greater resilience than many smaller altcoins.</w:t>
      </w:r>
      <w:r/>
    </w:p>
    <w:p>
      <w:r/>
      <w:r>
        <w:t>The crypto market’s sensitivity to macroeconomic shocks was evident again in early November 2025, when a significant sell-off saw major coins like Bitcoin, Ethereum, Solana, and XRP dropping around 5%. Liquidations on exchanges reached hundreds of millions of dollars, with Bitcoin ETFs seeing outflows exceeding $1.15 billion in the preceding week. Notably, Bitcoin's market dominance rose to over 60%, reflecting investor preference for relative safety within the crypto space during turbulent times.</w:t>
      </w:r>
      <w:r/>
    </w:p>
    <w:p>
      <w:r/>
      <w:r>
        <w:t>In summary, the earnings season’s revelation of risky lending in regional banks arrives amid a complex backdrop of geopolitical tensions and macroeconomic uncertainties. These factors collectively create heightened volatility across traditional and digital markets alike. Traders and investors are advised to maintain vigilance on both stock and crypto metrics, integrating data from on-chain activity, price support and resistance levels, and volatility indices. Such a multi-asset approach can uncover high-conviction trades, such as buying Bitcoin during stock market dips or shorting overvalued financial shares, while carefully managing exposure against rapidly shifting sentiments.</w:t>
      </w:r>
      <w:r/>
    </w:p>
    <w:p>
      <w:pPr>
        <w:pStyle w:val="Heading3"/>
      </w:pPr>
      <w:r>
        <w:t>📌 Reference Map:</w:t>
      </w:r>
      <w:r/>
      <w:r/>
    </w:p>
    <w:p>
      <w:pPr>
        <w:pStyle w:val="ListBullet"/>
        <w:spacing w:line="240" w:lineRule="auto"/>
        <w:ind w:left="720"/>
      </w:pPr>
      <w:r/>
      <w:hyperlink r:id="rId9">
        <w:r>
          <w:rPr>
            <w:color w:val="0000EE"/>
            <w:u w:val="single"/>
          </w:rPr>
          <w:t>[1]</w:t>
        </w:r>
      </w:hyperlink>
      <w:r>
        <w:t xml:space="preserve"> (Blockchain.News) - Paragraphs 1, 2, 3, 4, 5, 6, 7 </w:t>
      </w:r>
      <w:r/>
    </w:p>
    <w:p>
      <w:pPr>
        <w:pStyle w:val="ListBullet"/>
        <w:spacing w:line="240" w:lineRule="auto"/>
        <w:ind w:left="720"/>
      </w:pPr>
      <w:r/>
      <w:hyperlink r:id="rId10">
        <w:r>
          <w:rPr>
            <w:color w:val="0000EE"/>
            <w:u w:val="single"/>
          </w:rPr>
          <w:t>[2]</w:t>
        </w:r>
      </w:hyperlink>
      <w:r>
        <w:t xml:space="preserve"> (Reuters) - Paragraph 8 </w:t>
      </w:r>
      <w:r/>
    </w:p>
    <w:p>
      <w:pPr>
        <w:pStyle w:val="ListBullet"/>
        <w:spacing w:line="240" w:lineRule="auto"/>
        <w:ind w:left="720"/>
      </w:pPr>
      <w:r/>
      <w:hyperlink r:id="rId11">
        <w:r>
          <w:rPr>
            <w:color w:val="0000EE"/>
            <w:u w:val="single"/>
          </w:rPr>
          <w:t>[3]</w:t>
        </w:r>
      </w:hyperlink>
      <w:r>
        <w:t xml:space="preserve"> (Reuters) - Paragraph 8 </w:t>
      </w:r>
      <w:r/>
    </w:p>
    <w:p>
      <w:pPr>
        <w:pStyle w:val="ListBullet"/>
        <w:spacing w:line="240" w:lineRule="auto"/>
        <w:ind w:left="720"/>
      </w:pPr>
      <w:r/>
      <w:hyperlink r:id="rId12">
        <w:r>
          <w:rPr>
            <w:color w:val="0000EE"/>
            <w:u w:val="single"/>
          </w:rPr>
          <w:t>[4]</w:t>
        </w:r>
      </w:hyperlink>
      <w:r>
        <w:t xml:space="preserve"> (Cointelegraph) - Paragraph 9 </w:t>
      </w:r>
      <w:r/>
    </w:p>
    <w:p>
      <w:pPr>
        <w:pStyle w:val="ListBullet"/>
        <w:spacing w:line="240" w:lineRule="auto"/>
        <w:ind w:left="720"/>
      </w:pPr>
      <w:r/>
      <w:hyperlink r:id="rId13">
        <w:r>
          <w:rPr>
            <w:color w:val="0000EE"/>
            <w:u w:val="single"/>
          </w:rPr>
          <w:t>[5]</w:t>
        </w:r>
      </w:hyperlink>
      <w:r>
        <w:t xml:space="preserve"> (Value The Markets) - Paragraph 9 </w:t>
      </w:r>
      <w:r/>
    </w:p>
    <w:p>
      <w:pPr>
        <w:pStyle w:val="ListBullet"/>
        <w:spacing w:line="240" w:lineRule="auto"/>
        <w:ind w:left="720"/>
      </w:pPr>
      <w:r/>
      <w:hyperlink r:id="rId14">
        <w:r>
          <w:rPr>
            <w:color w:val="0000EE"/>
            <w:u w:val="single"/>
          </w:rPr>
          <w:t>[6]</w:t>
        </w:r>
      </w:hyperlink>
      <w:r>
        <w:t xml:space="preserve"> (Cointelegraph) - Paragraph 9 </w:t>
      </w:r>
      <w:r/>
    </w:p>
    <w:p>
      <w:pPr>
        <w:pStyle w:val="ListBullet"/>
        <w:spacing w:line="240" w:lineRule="auto"/>
        <w:ind w:left="720"/>
      </w:pPr>
      <w:r/>
      <w:hyperlink r:id="rId15">
        <w:r>
          <w:rPr>
            <w:color w:val="0000EE"/>
            <w:u w:val="single"/>
          </w:rPr>
          <w:t>[7]</w:t>
        </w:r>
      </w:hyperlink>
      <w:r>
        <w:t xml:space="preserve"> (FinancialContent) - Paragraph 10</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https://blockchain.news/flashnews/earnings-season-reveals-risky-lending-at-u-s-regional-banks-stocks-on-edge-btc-and-eth-spillover-risks</w:t>
        </w:r>
      </w:hyperlink>
      <w:r>
        <w:t xml:space="preserve"> - Please view link - unable to able to access data</w:t>
      </w:r>
      <w:r/>
    </w:p>
    <w:p>
      <w:pPr>
        <w:pStyle w:val="ListNumber"/>
        <w:spacing w:line="240" w:lineRule="auto"/>
        <w:ind w:left="720"/>
      </w:pPr>
      <w:r/>
      <w:hyperlink r:id="rId10">
        <w:r>
          <w:rPr>
            <w:color w:val="0000EE"/>
            <w:u w:val="single"/>
          </w:rPr>
          <w:t>https://www.reuters.com/business/bitcoin-down-55-114505-2025-10-10/</w:t>
        </w:r>
      </w:hyperlink>
      <w:r>
        <w:t xml:space="preserve"> - On October 10, 2025, Bitcoin's value fell by 8.4% to $104,782 amid heightened tensions in the ongoing U.S.-China trade war. President Donald Trump announced a substantial increase in tariffs on Chinese exports to the U.S., raising them to 100%. He also declared export controls on 'any and all critical software' in retaliation for China's recent restrictions on rare earth mineral exports, essential for technology and manufacturing. These aggressive trade measures rattled global financial markets, with the S&amp;P 500 index dropping over 2%. Ethereum, another major cryptocurrency, also declined, falling 5.8% to $3,637. The market response highlights investor concerns over the escalating economic conflict between the two countries and its implications for global markets and digital assets.</w:t>
      </w:r>
      <w:r/>
    </w:p>
    <w:p>
      <w:pPr>
        <w:pStyle w:val="ListNumber"/>
        <w:spacing w:line="240" w:lineRule="auto"/>
        <w:ind w:left="720"/>
      </w:pPr>
      <w:r/>
      <w:hyperlink r:id="rId11">
        <w:r>
          <w:rPr>
            <w:color w:val="0000EE"/>
            <w:u w:val="single"/>
          </w:rPr>
          <w:t>https://www.reuters.com/markets/currencies/us-crypto-stocks-plunge-bitcoin-hits-new-2025-low-2025-04-07/</w:t>
        </w:r>
      </w:hyperlink>
      <w:r>
        <w:t xml:space="preserve"> - On April 7, 2025, U.S.-listed crypto company stocks plummeted in response to a significant drop in bitcoin prices and rising fears over escalating global trade tensions. Bitcoin fell by as much as 5.5%, reaching its lowest level in 2025. Shares of major crypto-related firms also declined, with MicroStrategy (MSTR.O) falling over 7%, Coinbase (COIN.O) dropping 6%, and Robinhood (HOOD.O) sliding 4%, the latter affected further by a Barclays downgrade due to anticipated lower transaction revenue. The downturn followed new tariffs unveiled by President Donald Trump, which, while not directly targeting crypto firms, undermined investor confidence and risk appetite. Despite earlier gains driven by optimism over Trump’s pro-crypto stance, companies like Robinhood and Coinbase have now lost much of their post-election momentum. Additionally, billionaire Bill Ackman warned of a potential 'economic nuclear winter,' further fueling concerns. This broad market retreat is casting doubt on bitcoin’s status as a safe-haven asset amid economic instability.</w:t>
      </w:r>
      <w:r/>
    </w:p>
    <w:p>
      <w:pPr>
        <w:pStyle w:val="ListNumber"/>
        <w:spacing w:line="240" w:lineRule="auto"/>
        <w:ind w:left="720"/>
      </w:pPr>
      <w:r/>
      <w:hyperlink r:id="rId12">
        <w:r>
          <w:rPr>
            <w:color w:val="0000EE"/>
            <w:u w:val="single"/>
          </w:rPr>
          <w:t>https://cointelegraph.com/news/eth-bounces-back-dominance-recovers-all-time-low</w:t>
        </w:r>
      </w:hyperlink>
      <w:r>
        <w:t xml:space="preserve"> - Ether (ETH) has surged almost 15% over the past 24 hours, topping $1,800 on April 23, 2025. It has outperformed Bitcoin, which notched a 6% gain, and the wider crypto market, which has climbed almost 5% to reclaim a total market value of $3 trillion. Ether has now managed to recover almost 30% since its April 9 crash to $1,400, leading some analysts to suggest that the worst may be over for the world’s second-largest crypto asset. 'You can hate Ethereum all you want, but when it has a big day, the entire crypto ecosystem goes up,' crypto trader and analyst 'Income Sharks' commented to their 640,000 X followers.</w:t>
      </w:r>
      <w:r/>
    </w:p>
    <w:p>
      <w:pPr>
        <w:pStyle w:val="ListNumber"/>
        <w:spacing w:line="240" w:lineRule="auto"/>
        <w:ind w:left="720"/>
      </w:pPr>
      <w:r/>
      <w:hyperlink r:id="rId13">
        <w:r>
          <w:rPr>
            <w:color w:val="0000EE"/>
            <w:u w:val="single"/>
          </w:rPr>
          <w:t>https://www.valuethemarkets.com/cryptocurrency/news/market-overview-bitcoin-and-ethereum-decline-amid-tariff-announcements-and-economic-concerns</w:t>
        </w:r>
      </w:hyperlink>
      <w:r>
        <w:t xml:space="preserve"> - Bitcoin and Ethereum experienced significant declines on March 6, 2025, erasing gains from a recent rally prompted by Trump's announcement about cryptocurrency reserves. Investors are now navigating through adverse macroeconomic data and tariff uncertainties that create a precarious environment for risk assets. In the past 24 hours, Ether plummeted by 14.7%, reaching a low of $2,082, the lowest value since November 2023. Bitcoin also suffered a drop of 10%, trading at $83,704. The GMCI 30 index, which records the performance of top cryptocurrencies, fell by 14%, highlighting the broad market downturn. The latest macroeconomic indicators did little to inspire confidence among traders. The ISM PMI data for February revealed disappointing figures, with employment and new orders slipping below the neutral mark of 50, while price levels surged.</w:t>
      </w:r>
      <w:r/>
    </w:p>
    <w:p>
      <w:pPr>
        <w:pStyle w:val="ListNumber"/>
        <w:spacing w:line="240" w:lineRule="auto"/>
        <w:ind w:left="720"/>
      </w:pPr>
      <w:r/>
      <w:hyperlink r:id="rId14">
        <w:r>
          <w:rPr>
            <w:color w:val="0000EE"/>
            <w:u w:val="single"/>
          </w:rPr>
          <w:t>https://cointelegraph.com/news/eth-down-6-after-crypto-black-monday-resilience-alts</w:t>
        </w:r>
      </w:hyperlink>
      <w:r>
        <w:t xml:space="preserve"> - Ether (ETH), the native cryptocurrency of the layer-1 Ethereum blockchain network, is down about 6.7% in the past 24 hours, following Friday’s market crash, showing greater price resilience than many altcoins, which crashed by over 95% in some cases. The market crash sparked by US President Donald Trump’s tariff announcement took the price of ETH down to a low of about $3,510 on Friday, a decline of over 20% in a single day. Price tapped the 200-day exponential moving average (EMA), a dynamic support level, before rebounding to over $3,800. The relative strength index (RSI) is also at 35, nearing oversold conditions, signaling a potential reversal to the upside.</w:t>
      </w:r>
      <w:r/>
    </w:p>
    <w:p>
      <w:pPr>
        <w:pStyle w:val="ListNumber"/>
        <w:spacing w:line="240" w:lineRule="auto"/>
        <w:ind w:left="720"/>
      </w:pPr>
      <w:r/>
      <w:hyperlink r:id="rId15">
        <w:r>
          <w:rPr>
            <w:color w:val="0000EE"/>
            <w:u w:val="single"/>
          </w:rPr>
          <w:t>https://markets.financialcontent.com/stocks/article/breakingcrypto-2025-11-3-crypto-market-crumbles-bitcoin-ethereum-solana-xrp-crater-5-amidst-macroeconomic-headwinds-and-trader-warnings</w:t>
        </w:r>
      </w:hyperlink>
      <w:r>
        <w:t xml:space="preserve"> - The cryptocurrency market experienced significant declines on November 3, 2025, with major cryptocurrencies like Bitcoin, Ethereum, Solana, and XRP losing approximately 5% of their value. The market witnessed massive liquidations, with over $395.7 million to $470 million in leveraged positions being closed out within a 24-hour period across major crypto exchanges. Some reports indicated liquidations reaching as high as $1.10 billion when accounting for broader market movements. Ethereum, Bitcoin, and Solana bore the brunt of these liquidations. U.S. spot Bitcoin Exchange-Traded Funds (ETFs) also recorded substantial outflows, totaling $1.15 billion in the week prior to November 3, and $191.6 million on October 31 alone, with Ethereum ETFs seeing $98.2 million in outflows. Bitcoin's market dominance climbed to 60.15%, signaling a 'flight to quality' as investors rotated towards perceived safer assets within the crypto space.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ckchain.news/flashnews/earnings-season-reveals-risky-lending-at-u-s-regional-banks-stocks-on-edge-btc-and-eth-spillover-risks" TargetMode="External"/><Relationship Id="rId10" Type="http://schemas.openxmlformats.org/officeDocument/2006/relationships/hyperlink" Target="https://www.reuters.com/business/bitcoin-down-55-114505-2025-10-10/" TargetMode="External"/><Relationship Id="rId11" Type="http://schemas.openxmlformats.org/officeDocument/2006/relationships/hyperlink" Target="https://www.reuters.com/markets/currencies/us-crypto-stocks-plunge-bitcoin-hits-new-2025-low-2025-04-07/" TargetMode="External"/><Relationship Id="rId12" Type="http://schemas.openxmlformats.org/officeDocument/2006/relationships/hyperlink" Target="https://cointelegraph.com/news/eth-bounces-back-dominance-recovers-all-time-low" TargetMode="External"/><Relationship Id="rId13" Type="http://schemas.openxmlformats.org/officeDocument/2006/relationships/hyperlink" Target="https://www.valuethemarkets.com/cryptocurrency/news/market-overview-bitcoin-and-ethereum-decline-amid-tariff-announcements-and-economic-concerns" TargetMode="External"/><Relationship Id="rId14" Type="http://schemas.openxmlformats.org/officeDocument/2006/relationships/hyperlink" Target="https://cointelegraph.com/news/eth-down-6-after-crypto-black-monday-resilience-alts" TargetMode="External"/><Relationship Id="rId15" Type="http://schemas.openxmlformats.org/officeDocument/2006/relationships/hyperlink" Target="https://markets.financialcontent.com/stocks/article/breakingcrypto-2025-11-3-crypto-market-crumbles-bitcoin-ethereum-solana-xrp-crater-5-amidst-macroeconomic-headwinds-and-trader-warning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