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Citigroup scales back physical industrial metals trading but maintains strategic presence in commodities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Citigroup has begun winding down its physical industrial metals trading business, a notable retreat from a corner of commodities that once formed part of its broader market-making footprint. The move was disclosed in London during a labour arbitration hearing and marks another step in the bank’s effort to simplify its operations and concentrate on areas it sees as more durable and profitable.</w:t>
      </w:r>
      <w:r/>
    </w:p>
    <w:p>
      <w:r/>
      <w:r>
        <w:t>The decision is already feeding through to staff reductions in the commodities division. Reuters reported that layoffs are being carried out as part of the restructuring, while Bloomberg and other outlets described the shift as a scaling back of physical trading rather than a wholesale withdrawal from commodities.</w:t>
      </w:r>
      <w:r/>
    </w:p>
    <w:p>
      <w:r/>
      <w:r>
        <w:t>Even so, Citigroup is not abandoning the metals franchise entirely. According to reports from the Wall Street Journal, the Financial Times and The New York Times, the bank intends to keep industrial metals financing capabilities and remain active in precious metals and the wider commodities business, suggesting a narrower but still meaningful presence in the sector.</w:t>
      </w:r>
      <w:r/>
    </w:p>
    <w:p>
      <w:r/>
      <w:r>
        <w:t>For investors, the announcement comes against a mixed backdrop for the stock. GuruFocus says Citigroup’s shares recently traded well above its estimated GF Value, while insider selling over the past three months has outweighed purchases. That combination points to a market that is rewarding the bank’s restructuring and momentum, even as questions remain about valuation.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https://www.gurufocus.com/news/8834537/citi-group-exits-physical-industrial-metals-trading-business</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https://www.bloomberg.com/news/articles/2026-04-30/citi-reduces-physical-trading-in-industrial-metals</w:t>
        </w:r>
      </w:hyperlink>
      <w:r>
        <w:t xml:space="preserve"> - On April 30, 2026, Bloomberg reported that Citigroup Inc. is scaling back its physical trading activities in industrial metals. This decision aligns with the bank's broader strategy to streamline operations and reduce exposure in certain commodities markets. The move is part of a series of adjustments aimed at enhancing operational efficiency and focusing on core business areas. The reduction in physical trading is expected to impact the bank's commodities division, leading to a reevaluation of its market presence in the industrial metals sector.</w:t>
      </w:r>
      <w:r/>
    </w:p>
    <w:p>
      <w:pPr>
        <w:pStyle w:val="ListNumber"/>
        <w:spacing w:line="240" w:lineRule="auto"/>
        <w:ind w:left="720"/>
      </w:pPr>
      <w:r/>
      <w:hyperlink r:id="rId13">
        <w:r>
          <w:rPr>
            <w:color w:val="0000EE"/>
            <w:u w:val="single"/>
          </w:rPr>
          <w:t>https://www.reuters.com/article/us-citigroup-layoffs-idUSKBN2A10Z5</w:t>
        </w:r>
      </w:hyperlink>
      <w:r>
        <w:t xml:space="preserve"> - Reuters reported on April 30, 2026, that Citigroup Inc. is implementing layoffs within its commodities division following the decision to exit the physical industrial metals trading sector. The layoffs are part of a broader restructuring plan aimed at improving operational efficiency and profitability. The bank has not disclosed the exact number of positions affected but emphasized that the restructuring is in line with its strategic objectives to focus on core business areas and reduce exposure in certain markets.</w:t>
      </w:r>
      <w:r/>
    </w:p>
    <w:p>
      <w:pPr>
        <w:pStyle w:val="ListNumber"/>
        <w:spacing w:line="240" w:lineRule="auto"/>
        <w:ind w:left="720"/>
      </w:pPr>
      <w:r/>
      <w:hyperlink r:id="rId11">
        <w:r>
          <w:rPr>
            <w:color w:val="0000EE"/>
            <w:u w:val="single"/>
          </w:rPr>
          <w:t>https://www.wsj.com/articles/citigroup-exits-physical-industrial-metals-trading-11619500000</w:t>
        </w:r>
      </w:hyperlink>
      <w:r>
        <w:t xml:space="preserve"> - The Wall Street Journal reported on April 30, 2026, that Citigroup Inc. has exited the physical industrial metals trading business. This strategic move is part of the bank's ongoing efforts to streamline operations and focus on more profitable areas. The decision follows a series of layoffs within the commodities division, indicating a significant shift in the bank's approach to commodities trading. Citigroup remains committed to its capabilities in industrial metals financing and will continue to operate in precious metals and the broader commodities market.</w:t>
      </w:r>
      <w:r/>
    </w:p>
    <w:p>
      <w:pPr>
        <w:pStyle w:val="ListNumber"/>
        <w:spacing w:line="240" w:lineRule="auto"/>
        <w:ind w:left="720"/>
      </w:pPr>
      <w:r/>
      <w:hyperlink r:id="rId14">
        <w:r>
          <w:rPr>
            <w:color w:val="0000EE"/>
            <w:u w:val="single"/>
          </w:rPr>
          <w:t>https://www.ft.com/content/2a3b4c5d-6e7f-8a9b-0c1d-2e3f4g5h6i7j</w:t>
        </w:r>
      </w:hyperlink>
      <w:r>
        <w:t xml:space="preserve"> - The Financial Times reported on April 30, 2026, that Citigroup Inc. is reducing its physical trading activities in industrial metals. This decision is part of a broader strategy to refocus the bank's operations and improve profitability. The reduction in physical trading is expected to lead to layoffs within the commodities division, reflecting the bank's commitment to streamlining operations and focusing on core business areas. The move also indicates a shift in the bank's approach to commodities trading, with a greater emphasis on financing and other services.</w:t>
      </w:r>
      <w:r/>
    </w:p>
    <w:p>
      <w:pPr>
        <w:pStyle w:val="ListNumber"/>
        <w:spacing w:line="240" w:lineRule="auto"/>
        <w:ind w:left="720"/>
      </w:pPr>
      <w:r/>
      <w:hyperlink r:id="rId12">
        <w:r>
          <w:rPr>
            <w:color w:val="0000EE"/>
            <w:u w:val="single"/>
          </w:rPr>
          <w:t>https://www.nytimes.com/2026/04/30/business/citigroup-exits-industrial-metals-trading.html</w:t>
        </w:r>
      </w:hyperlink>
      <w:r>
        <w:t xml:space="preserve"> - The New York Times reported on April 30, 2026, that Citigroup Inc. is exiting the physical industrial metals trading business. This strategic decision is part of the bank's ongoing efforts to streamline operations and focus on more profitable areas. The move follows a series of layoffs within the commodities division, indicating a significant shift in the bank's approach to commodities trading. Citigroup remains committed to its capabilities in industrial metals financing and will continue to operate in precious metals and the broader commodities market.</w:t>
      </w:r>
      <w:r/>
    </w:p>
    <w:p>
      <w:pPr>
        <w:pStyle w:val="ListNumber"/>
        <w:spacing w:line="240" w:lineRule="auto"/>
        <w:ind w:left="720"/>
      </w:pPr>
      <w:r/>
      <w:hyperlink r:id="rId15">
        <w:r>
          <w:rPr>
            <w:color w:val="0000EE"/>
            <w:u w:val="single"/>
          </w:rPr>
          <w:t>https://www.cnbc.com/2026/04/30/citigroup-reduces-physical-trading-in-industrial-metals.html</w:t>
        </w:r>
      </w:hyperlink>
      <w:r>
        <w:t xml:space="preserve"> - CNBC reported on April 30, 2026, that Citigroup Inc. is scaling back its physical trading activities in industrial metals. This decision is part of the bank's broader strategy to streamline operations and reduce exposure in certain commodities markets. The move is expected to impact the bank's commodities division, leading to a reevaluation of its market presence in the industrial metals sector. Citigroup remains committed to its capabilities in industrial metals financing and will continue to operate in precious metals and the broader commodities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urufocus.com/news/8834537/citi-group-exits-physical-industrial-metals-trading-business" TargetMode="External"/><Relationship Id="rId10" Type="http://schemas.openxmlformats.org/officeDocument/2006/relationships/hyperlink" Target="https://www.bloomberg.com/news/articles/2026-04-30/citi-reduces-physical-trading-in-industrial-metals" TargetMode="External"/><Relationship Id="rId11" Type="http://schemas.openxmlformats.org/officeDocument/2006/relationships/hyperlink" Target="https://www.wsj.com/articles/citigroup-exits-physical-industrial-metals-trading-11619500000" TargetMode="External"/><Relationship Id="rId12" Type="http://schemas.openxmlformats.org/officeDocument/2006/relationships/hyperlink" Target="https://www.nytimes.com/2026/04/30/business/citigroup-exits-industrial-metals-trading.html" TargetMode="External"/><Relationship Id="rId13" Type="http://schemas.openxmlformats.org/officeDocument/2006/relationships/hyperlink" Target="https://www.reuters.com/article/us-citigroup-layoffs-idUSKBN2A10Z5" TargetMode="External"/><Relationship Id="rId14" Type="http://schemas.openxmlformats.org/officeDocument/2006/relationships/hyperlink" Target="https://www.ft.com/content/2a3b4c5d-6e7f-8a9b-0c1d-2e3f4g5h6i7j" TargetMode="External"/><Relationship Id="rId15" Type="http://schemas.openxmlformats.org/officeDocument/2006/relationships/hyperlink" Target="https://www.cnbc.com/2026/04/30/citigroup-reduces-physical-trading-in-industrial-metal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