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stocks diverge as AI rally sparks cautious momentum amid mixed Canadian economic signals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Global equities ended the session in a patchwork pattern as investors balanced sticky inflation fears against a fresh burst of enthusiasm for artificial intelligence-related stocks, while North American data and corporate results continued to paint a mixed picture of the economic outlook. In Canada, the TSX was little changed as weakness in energy offset a recovery in financial shares, with traders still reluctant to take strong directional bets amid macro uncertainty and sensitive valuations. Reuters reported that Canadian retail sales rose 0.7% in February to C$72.06 billion, helped by motor vehicle and parts dealers, although the gain fell short of expectations and suggested consumer demand is still holding up only unevenly. Capital Economics said the broader trend points to softer sales volumes ahead, with the flash estimate for March implying that rising fuel costs could further squeeze households.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https://www.stocktargetadvisor.com/blog/global-markets-trade-mixed-as-inflation-worries-persist-and-ai-stocks-jump-on-intel-beat-market-analysis-for-april-24th-2026/</w:t>
        </w:r>
      </w:hyperlink>
      <w:r>
        <w:t xml:space="preserve"> - Please view link - unable to able to access data</w:t>
      </w:r>
      <w:r/>
    </w:p>
    <w:p>
      <w:pPr>
        <w:pStyle w:val="ListNumber"/>
        <w:spacing w:line="240" w:lineRule="auto"/>
        <w:ind w:left="720"/>
      </w:pPr>
      <w:r/>
      <w:hyperlink r:id="rId11">
        <w:r>
          <w:rPr>
            <w:color w:val="0000EE"/>
            <w:u w:val="single"/>
          </w:rPr>
          <w:t>https://www.capitaleconomics.com/publications/canada-rapid-response/canada-retail-sales-feb-2026</w:t>
        </w:r>
      </w:hyperlink>
      <w:r>
        <w:t xml:space="preserve"> - Capital Economics reports that Canadian retail sales volumes increased by 0.3% month-on-month in February 2026. The flash estimate for March suggests a 0.6% rise in retail sales values, indicating a potential 1% decline in sales volumes. This would mark the weakest performance in at least six months, highlighting moderating consumer demand amid rising gasoline prices.</w:t>
      </w:r>
      <w:r/>
    </w:p>
    <w:p>
      <w:pPr>
        <w:pStyle w:val="ListNumber"/>
        <w:spacing w:line="240" w:lineRule="auto"/>
        <w:ind w:left="720"/>
      </w:pPr>
      <w:r/>
      <w:hyperlink r:id="rId12">
        <w:r>
          <w:rPr>
            <w:color w:val="0000EE"/>
            <w:u w:val="single"/>
          </w:rPr>
          <w:t>https://www.investing.com/news/economic-indicators/canada-february-retail-sales-up-07-seen-up-06-in-march-4637646</w:t>
        </w:r>
      </w:hyperlink>
      <w:r>
        <w:t xml:space="preserve"> - Reuters reports that Canadian retail sales rose by 0.7% in February 2026, reaching C$72.06 billion. The increase was driven by higher sales at motor vehicle and parts dealers. Core retail sales, excluding gasoline stations and motor vehicle dealers, increased by 0.6%. An advance estimate for March indicates a likely 0.6% rise in sales.</w:t>
      </w:r>
      <w:r/>
    </w:p>
    <w:p>
      <w:pPr>
        <w:pStyle w:val="ListNumber"/>
        <w:spacing w:line="240" w:lineRule="auto"/>
        <w:ind w:left="720"/>
      </w:pPr>
      <w:r/>
      <w:hyperlink r:id="rId13">
        <w:r>
          <w:rPr>
            <w:color w:val="0000EE"/>
            <w:u w:val="single"/>
          </w:rPr>
          <w:t>https://www.fxleaders.com/news/2026/04/16/sp-500-hits-new-all-time-high-at-7022-as-us-iran-diplomatic-hopes-fuel-risk-on-rally/</w:t>
        </w:r>
      </w:hyperlink>
      <w:r>
        <w:t xml:space="preserve"> - FX Leaders reports that the S&amp;P 500 reached a new all-time high of 7,022.95 on April 15, 2026, driven by investor optimism over potential de-escalation in the US-Iran conflict. This milestone reflects a market shift towards risk-on sentiment, with major tech stocks contributing to the gains.</w:t>
      </w:r>
      <w:r/>
    </w:p>
    <w:p>
      <w:pPr>
        <w:pStyle w:val="ListNumber"/>
        <w:spacing w:line="240" w:lineRule="auto"/>
        <w:ind w:left="720"/>
      </w:pPr>
      <w:r/>
      <w:hyperlink r:id="rId14">
        <w:r>
          <w:rPr>
            <w:color w:val="0000EE"/>
            <w:u w:val="single"/>
          </w:rPr>
          <w:t>https://www.euronews.com/2026/04/16/sp-500-and-nasdaq-hit-new-all-time-highs-despite-iran-war-effects</w:t>
        </w:r>
      </w:hyperlink>
      <w:r>
        <w:t xml:space="preserve"> - Euronews reports that both the S&amp;P 500 and Nasdaq Composite closed at record highs on April 15, 2026, despite ongoing geopolitical tensions in the Middle East. The S&amp;P 500 closed 0.8% higher at 7,022 points, surpassing its previous peak from January, indicating strong investor confidence.</w:t>
      </w:r>
      <w:r/>
    </w:p>
    <w:p>
      <w:pPr>
        <w:pStyle w:val="ListNumber"/>
        <w:spacing w:line="240" w:lineRule="auto"/>
        <w:ind w:left="720"/>
      </w:pPr>
      <w:r/>
      <w:hyperlink r:id="rId11">
        <w:r>
          <w:rPr>
            <w:color w:val="0000EE"/>
            <w:u w:val="single"/>
          </w:rPr>
          <w:t>https://www.capitaleconomics.com/publications/canada-rapid-response/canada-retail-sales-feb-2026</w:t>
        </w:r>
      </w:hyperlink>
      <w:r>
        <w:t xml:space="preserve"> - Capital Economics reports that Canadian retail sales volumes increased by 0.3% month-on-month in February 2026. The flash estimate for March suggests a 0.6% rise in retail sales values, indicating a potential 1% decline in sales volumes. This would mark the weakest performance in at least six months, highlighting moderating consumer demand amid rising gasoline prices.</w:t>
      </w:r>
      <w:r/>
    </w:p>
    <w:p>
      <w:pPr>
        <w:pStyle w:val="ListNumber"/>
        <w:spacing w:line="240" w:lineRule="auto"/>
        <w:ind w:left="720"/>
      </w:pPr>
      <w:r/>
      <w:hyperlink r:id="rId11">
        <w:r>
          <w:rPr>
            <w:color w:val="0000EE"/>
            <w:u w:val="single"/>
          </w:rPr>
          <w:t>https://www.capitaleconomics.com/publications/canada-rapid-response/canada-retail-sales-feb-2026</w:t>
        </w:r>
      </w:hyperlink>
      <w:r>
        <w:t xml:space="preserve"> - Capital Economics reports that Canadian retail sales volumes increased by 0.3% month-on-month in February 2026. The flash estimate for March suggests a 0.6% rise in retail sales values, indicating a potential 1% decline in sales volumes. This would mark the weakest performance in at least six months, highlighting moderating consumer demand amid rising gasoline prices.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argetadvisor.com/blog/global-markets-trade-mixed-as-inflation-worries-persist-and-ai-stocks-jump-on-intel-beat-market-analysis-for-april-24th-2026/" TargetMode="External"/><Relationship Id="rId11" Type="http://schemas.openxmlformats.org/officeDocument/2006/relationships/hyperlink" Target="https://www.capitaleconomics.com/publications/canada-rapid-response/canada-retail-sales-feb-2026" TargetMode="External"/><Relationship Id="rId12" Type="http://schemas.openxmlformats.org/officeDocument/2006/relationships/hyperlink" Target="https://www.investing.com/news/economic-indicators/canada-february-retail-sales-up-07-seen-up-06-in-march-4637646" TargetMode="External"/><Relationship Id="rId13" Type="http://schemas.openxmlformats.org/officeDocument/2006/relationships/hyperlink" Target="https://www.fxleaders.com/news/2026/04/16/sp-500-hits-new-all-time-high-at-7022-as-us-iran-diplomatic-hopes-fuel-risk-on-rally/" TargetMode="External"/><Relationship Id="rId14" Type="http://schemas.openxmlformats.org/officeDocument/2006/relationships/hyperlink" Target="https://www.euronews.com/2026/04/16/sp-500-and-nasdaq-hit-new-all-time-highs-despite-iran-war-eff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