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pharma accelerates acquisitions in 2026 amid patent cliff pressures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Big pharmaceutical companies are entering 2026 with a renewed appetite for acquisitions as the industry braces for a wave of patent expiries that threaten long-standing revenue streams. According to reporting by Investing.com, first-quarter biotech deal value reached $84bn, almost double the $44.4bn recorded a year earlier and the strongest opening to a year since 2019. Analysts cited by the outlet said the combination of large cash balances, relatively modest biotech valuations and a steady run of newly approved therapies is pushing buyers back into the market.</w:t>
      </w:r>
      <w:r/>
    </w:p>
    <w:p>
      <w:r/>
      <w:r>
        <w:t>The strategic logic is straightforward: drugmakers are trying to fill pipeline gaps before the patent cliff bites more deeply. Pharmaceutical Commerce said the looming loss of exclusivity could put as much as $300bn in annual sales at risk by 2032, prompting companies to focus on first-in-class and best-in-class assets that fit neatly into existing franchises. McKinsey has similarly argued that biopharma remains a growth-led deal market, with 76% of transactions between 2020 and 2025 aimed at expansion rather than cost cutting, as executives look for innovation to replace ageing blockbusters.</w:t>
      </w:r>
      <w:r/>
    </w:p>
    <w:p>
      <w:r/>
      <w:r>
        <w:t>That pressure is already shaping boardroom thinking across the sector. Pharmaceutical Technology reported that Bristol Myers Squibb is leaning on its internal pipeline to offset the eventual decline of Opdivo and Eliquis, with chief executive Christopher Boerner telling investors at the J.P. Morgan Healthcare conference that a series of upcoming readouts could support earnings through the end of the decade. The broader message from management teams is clear: companies with enough confidence in their own research may delay acquisitions, but those with thinner pipelines are likely to keep shopping.</w:t>
      </w:r>
      <w:r/>
    </w:p>
    <w:p>
      <w:r/>
      <w:r>
        <w:t>The M&amp;A rush is also taking place against a market backdrop that still favours buyers. McKinsey said strategic investors’ cash reserves rose 10% between 2021 and 2024, while private equity holding periods lengthened, suggesting more assets may come to market. If the current pace continues, Investing.com reported that 2026 biopharma deal value could top $250bn, which would make it the second-biggest year on record after 2019. For now, the sector’s deal appetite appears to be driven less by optimism than by urgency.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https://www.cafepharma.com/content/may-1-2026-big-pharma-ma-set-for-mega-year-as-patent-expiries-drive-deal-urgency</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https://www.investing.com/news/stock-market-news/big-pharma-ma-set-for-mega-year-as-patent-expiries-drive-deal-urgency-4653562</w:t>
        </w:r>
      </w:hyperlink>
      <w:r>
        <w:t xml:space="preserve"> - In 2026, major pharmaceutical companies are accelerating mergers and acquisitions (M&amp;A) to bolster their pipelines ahead of impending patent expirations. The first quarter saw biotech M&amp;A deal values reach $84 billion, up from $44.4 billion the previous year, marking the strongest start since 2019. Analysts attribute this surge to factors such as deep cash reserves, attractive biotech valuations, and a wave of newly approved drugs. If the current pace continues, the total 2026 biopharma M&amp;A value could exceed $250 billion, ranking second only to 2019's $328 billion. (</w:t>
      </w:r>
      <w:hyperlink r:id="rId15">
        <w:r>
          <w:rPr>
            <w:color w:val="0000EE"/>
            <w:u w:val="single"/>
          </w:rPr>
          <w:t>investing.com</w:t>
        </w:r>
      </w:hyperlink>
      <w:r>
        <w:t>)</w:t>
      </w:r>
      <w:r/>
    </w:p>
    <w:p>
      <w:pPr>
        <w:pStyle w:val="ListNumber"/>
        <w:spacing w:line="240" w:lineRule="auto"/>
        <w:ind w:left="720"/>
      </w:pPr>
      <w:r/>
      <w:hyperlink r:id="rId11">
        <w:r>
          <w:rPr>
            <w:color w:val="0000EE"/>
            <w:u w:val="single"/>
          </w:rPr>
          <w:t>https://www.pharmaceuticalcommerce.com/view/patent-cliff-pressures-drive-big-pharma-m-a</w:t>
        </w:r>
      </w:hyperlink>
      <w:r>
        <w:t xml:space="preserve"> - The looming patent cliff, projected to expose up to $300 billion in annual drug sales to loss of exclusivity by 2032, is expected to sustain pharmaceutical M&amp;A activity in 2026. Companies are pursuing acquisitions to address persistent portfolio growth gaps, with a focus on first-in-class or best-in-class assets that strategically fit their portfolios. The impact of current deals is anticipated to influence company performance over the next three to five years. (</w:t>
      </w:r>
      <w:hyperlink r:id="rId16">
        <w:r>
          <w:rPr>
            <w:color w:val="0000EE"/>
            <w:u w:val="single"/>
          </w:rPr>
          <w:t>pharmaceuticalcommerce.com</w:t>
        </w:r>
      </w:hyperlink>
      <w:r>
        <w:t>)</w:t>
      </w:r>
      <w:r/>
    </w:p>
    <w:p>
      <w:pPr>
        <w:pStyle w:val="ListNumber"/>
        <w:spacing w:line="240" w:lineRule="auto"/>
        <w:ind w:left="720"/>
      </w:pPr>
      <w:r/>
      <w:hyperlink r:id="rId17">
        <w:r>
          <w:rPr>
            <w:color w:val="0000EE"/>
            <w:u w:val="single"/>
          </w:rPr>
          <w:t>https://www.globalbankingandfinance.com/big-pharma-m-set-mega-year-patent-expiries-drive-deal/</w:t>
        </w:r>
      </w:hyperlink>
      <w:r>
        <w:t xml:space="preserve"> - In 2026, large pharmaceutical companies are on an acquisition spree to enhance their pipelines ahead of upcoming patent losses. The total biotech M&amp;A deal value in the first quarter has already reached $84 billion, up from $44.4 billion a year earlier, marking the strongest start to a year since 2019. Factors such as deep cash reserves, attractive biotech valuations, and a wave of newly approved drugs are fueling this surge. If the current pace holds, the total 2026 biopharma M&amp;A value could exceed $250 billion, ranking second only to 2019's $328 billion. (</w:t>
      </w:r>
      <w:hyperlink r:id="rId18">
        <w:r>
          <w:rPr>
            <w:color w:val="0000EE"/>
            <w:u w:val="single"/>
          </w:rPr>
          <w:t>globalbankingandfinance.com</w:t>
        </w:r>
      </w:hyperlink>
      <w:r>
        <w:t>)</w:t>
      </w:r>
      <w:r/>
    </w:p>
    <w:p>
      <w:pPr>
        <w:pStyle w:val="ListNumber"/>
        <w:spacing w:line="240" w:lineRule="auto"/>
        <w:ind w:left="720"/>
      </w:pPr>
      <w:r/>
      <w:hyperlink r:id="rId12">
        <w:r>
          <w:rPr>
            <w:color w:val="0000EE"/>
            <w:u w:val="single"/>
          </w:rPr>
          <w:t>https://www.mckinsey.com/~/media/mckinsey/business%20functions/m%20and%20a/our%20insights/top%20m%20and%20a%20trends%202026/2026-m-and-a-trends-navigating-a-rapidly-rebounding-market.pdf</w:t>
        </w:r>
      </w:hyperlink>
      <w:r>
        <w:t xml:space="preserve"> - In 2025, biopharma M&amp;A activity reflected a market characterised by changing financial and structural dynamics. Strategic investors’ cash reserves grew 10 percent between 2021 and 2024, providing continued high levels of dry powder to fund acquisitions. During the same period, the median holding period for private equity firms extended to six years, from five-and-a-quarter years, signalling the likelihood of increased sell-side activity in the near and medium terms. Growth-focused M&amp;A has remained dominant in this subsector: Between 2020 and 2025, 76 percent of deals were focused on growth, up from 34 percent a decade ago, reflecting a structural shift in how companies pursue innovation. This focus is becoming increasingly urgent as patent expirations are projected to eliminate nearly $300 billion in revenue by 2028. (</w:t>
      </w:r>
      <w:hyperlink r:id="rId19">
        <w:r>
          <w:rPr>
            <w:color w:val="0000EE"/>
            <w:u w:val="single"/>
          </w:rPr>
          <w:t>mckinsey.com</w:t>
        </w:r>
      </w:hyperlink>
      <w:r>
        <w:t>)</w:t>
      </w:r>
      <w:r/>
    </w:p>
    <w:p>
      <w:pPr>
        <w:pStyle w:val="ListNumber"/>
        <w:spacing w:line="240" w:lineRule="auto"/>
        <w:ind w:left="720"/>
      </w:pPr>
      <w:r/>
      <w:hyperlink r:id="rId13">
        <w:r>
          <w:rPr>
            <w:color w:val="0000EE"/>
            <w:u w:val="single"/>
          </w:rPr>
          <w:t>https://www.pharmaceutical-technology.com/news/jpm26-bms-places-confidence-in-core-pipeline-to-weather-2030-patent-cliff/</w:t>
        </w:r>
      </w:hyperlink>
      <w:r>
        <w:t xml:space="preserve"> - Bristol Myers Squibb (BMS) is confident that pivotal readouts from its core pipeline will drive profits towards 2030, despite looming patent expiries for revenue leaders Opdivo and Eliquis. CEO Christopher Boerner presented an optimistic future for the company at the 44th J.P. Morgan Healthcare conference, highlighting a diverse pipeline of candidates across the company’s core areas of focus, poised to alleviate reliance on blockbusters Opdivo and Eliquis as their patents near expiry. (</w:t>
      </w:r>
      <w:hyperlink r:id="rId20">
        <w:r>
          <w:rPr>
            <w:color w:val="0000EE"/>
            <w:u w:val="single"/>
          </w:rPr>
          <w:t>pharmaceutical-technology.com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fepharma.com/content/may-1-2026-big-pharma-ma-set-for-mega-year-as-patent-expiries-drive-deal-urgency" TargetMode="External"/><Relationship Id="rId10" Type="http://schemas.openxmlformats.org/officeDocument/2006/relationships/hyperlink" Target="https://www.investing.com/news/stock-market-news/big-pharma-ma-set-for-mega-year-as-patent-expiries-drive-deal-urgency-4653562" TargetMode="External"/><Relationship Id="rId11" Type="http://schemas.openxmlformats.org/officeDocument/2006/relationships/hyperlink" Target="https://www.pharmaceuticalcommerce.com/view/patent-cliff-pressures-drive-big-pharma-m-a" TargetMode="External"/><Relationship Id="rId12" Type="http://schemas.openxmlformats.org/officeDocument/2006/relationships/hyperlink" Target="https://www.mckinsey.com/~/media/mckinsey/business%20functions/m%20and%20a/our%20insights/top%20m%20and%20a%20trends%202026/2026-m-and-a-trends-navigating-a-rapidly-rebounding-market.pdf" TargetMode="External"/><Relationship Id="rId13" Type="http://schemas.openxmlformats.org/officeDocument/2006/relationships/hyperlink" Target="https://www.pharmaceutical-technology.com/news/jpm26-bms-places-confidence-in-core-pipeline-to-weather-2030-patent-cliff/" TargetMode="External"/><Relationship Id="rId14" Type="http://schemas.openxmlformats.org/officeDocument/2006/relationships/hyperlink" Target="https://www.noahwire.com" TargetMode="External"/><Relationship Id="rId15" Type="http://schemas.openxmlformats.org/officeDocument/2006/relationships/hyperlink" Target="https://www.investing.com/news/stock-market-news/big-pharma-ma-set-for-mega-year-as-patent-expiries-drive-deal-urgency-4653562?utm_source=openai" TargetMode="External"/><Relationship Id="rId16" Type="http://schemas.openxmlformats.org/officeDocument/2006/relationships/hyperlink" Target="https://www.pharmaceuticalcommerce.com/view/patent-cliff-pressures-drive-big-pharma-m-a?utm_source=openai" TargetMode="External"/><Relationship Id="rId17" Type="http://schemas.openxmlformats.org/officeDocument/2006/relationships/hyperlink" Target="https://www.globalbankingandfinance.com/big-pharma-m-set-mega-year-patent-expiries-drive-deal/" TargetMode="External"/><Relationship Id="rId18" Type="http://schemas.openxmlformats.org/officeDocument/2006/relationships/hyperlink" Target="https://www.globalbankingandfinance.com/big-pharma-m-set-mega-year-patent-expiries-drive-deal/?utm_source=openai" TargetMode="External"/><Relationship Id="rId19" Type="http://schemas.openxmlformats.org/officeDocument/2006/relationships/hyperlink" Target="https://www.mckinsey.com/~/media/mckinsey/business%20functions/m%20and%20a/our%20insights/top%20m%20and%20a%20trends%202026/2026-m-and-a-trends-navigating-a-rapidly-rebounding-market.pdf?utm_source=openai" TargetMode="External"/><Relationship Id="rId20" Type="http://schemas.openxmlformats.org/officeDocument/2006/relationships/hyperlink" Target="https://www.pharmaceutical-technology.com/news/jpm26-bms-places-confidence-in-core-pipeline-to-weather-2030-patent-clif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