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CleanSpark accelerates diversification with massive Texas data-centre expansion alongside Bitcoin mining growth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CleanSpark has been pushing ahead on two fronts at once: keeping its Bitcoin mining machine running at scale while laying the groundwork for a broader data-centre business aimed at artificial intelligence and high-performance computing. That shift matters because the company’s investment case now rests not only on mining output, but on whether it can turn that cash generation into a more diversified infrastructure platform.</w:t>
      </w:r>
      <w:r/>
    </w:p>
    <w:p>
      <w:r/>
      <w:r>
        <w:t>According to CleanSpark’s January 2026 operational update, the company produced 573 Bitcoin that month and maintained an operational hashrate of 50.0 EH/s, underscoring the pace at which it has built scale. By February, it had gone a step further, closing on its second Texas campus and adding 300 MW of ERCOT-approved capacity, while continuing to advance its AI and high-performance compute plans. CleanSpark has also said it secured land and power arrangements in Texas for a 600 MW data-centre build-out, signalling that the company sees its energy footprint as a long-term strategic asset rather than a one-dimensional mining base.</w:t>
      </w:r>
      <w:r/>
    </w:p>
    <w:p>
      <w:r/>
      <w:r>
        <w:t>That strategy has been visible for several months. In October 2025, CleanSpark said it had reached 50 EH/s and launched its AI and HPC push with the acquisition of 271 acres and 285 MW of power agreements near Houston for a dedicated AI facility. A month earlier, it reported mining 629 Bitcoin and crossed the milestone of more than 13,000 self-mined Bitcoin, presenting its treasury holdings as part of a broader financing model for expansion.</w:t>
      </w:r>
      <w:r/>
    </w:p>
    <w:p>
      <w:r/>
      <w:r>
        <w:t>The appeal for investors is straightforward: if Bitcoin mining can keep throwing off enough cash, CleanSpark may be able to fund both a growing treasury and a power-rich infrastructure platform that could eventually serve customers beyond crypto. But the risks remain just as clear. The company is still heavily exposed to Bitcoin prices, mining economics and the volatility that comes with both, which is why some analysts remain cautious even as the operational story improves.</w:t>
      </w:r>
      <w:r/>
    </w:p>
    <w:p>
      <w:r/>
      <w:r>
        <w:t>Simply Wall St noted that its narrative model points to $1.0bn in revenue and $114.3m in earnings by 2029, implying meaningful upside from current levels. Even so, that forecast depends on continued execution across mining, energy access and the still-developing AI data-centre opportunity, a combination that could either broaden CleanSpark’s appeal or leave it exposed if Bitcoin weakens.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w:t>
      </w:r>
      <w:hyperlink r:id="rId11">
        <w:r>
          <w:rPr>
            <w:color w:val="0000EE"/>
            <w:u w:val="single"/>
          </w:rPr>
          <w:t>[7]</w:t>
        </w:r>
      </w:hyperlink>
      <w:r>
        <w:t xml:space="preserve">- Paragraph 3: </w:t>
      </w:r>
      <w:hyperlink r:id="rId12">
        <w:r>
          <w:rPr>
            <w:color w:val="0000EE"/>
            <w:u w:val="single"/>
          </w:rPr>
          <w:t>[3]</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[4]</w:t>
        </w:r>
      </w:hyperlink>
      <w:r>
        <w:t xml:space="preserve">- Paragraph 5: </w:t>
      </w:r>
      <w:hyperlink r:id="rId9">
        <w:r>
          <w:rPr>
            <w:color w:val="0000EE"/>
            <w:u w:val="single"/>
          </w:rPr>
          <w:t>[1]</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https://simplywall.st/stocks/us/software/nasdaq-clsk/cleanspark/news/how-investors-are-reacting-to-cleanspark-clsk-using-bitcoin</w:t>
        </w:r>
      </w:hyperlink>
      <w:r>
        <w:t xml:space="preserve"> - Please view link - unable to able to access data</w:t>
      </w:r>
      <w:r/>
    </w:p>
    <w:p>
      <w:pPr>
        <w:pStyle w:val="ListNumber"/>
        <w:spacing w:line="240" w:lineRule="auto"/>
        <w:ind w:left="720"/>
      </w:pPr>
      <w:r/>
      <w:hyperlink r:id="rId10">
        <w:r>
          <w:rPr>
            <w:color w:val="0000EE"/>
            <w:u w:val="single"/>
          </w:rPr>
          <w:t>https://investors.cleanspark.com/news/news-details/2026/CleanSpark-Releases-January-2026-Operational-Update/default.aspx</w:t>
        </w:r>
      </w:hyperlink>
      <w:r>
        <w:t xml:space="preserve"> - In January 2026, CleanSpark reported a Bitcoin production of 573 BTC, with an operational hashrate of 50.0 EH/s. The company also secured a land and power agreement in Texas to support a 600 MW data centre, marking a significant expansion in its infrastructure.</w:t>
      </w:r>
      <w:r/>
    </w:p>
    <w:p>
      <w:pPr>
        <w:pStyle w:val="ListNumber"/>
        <w:spacing w:line="240" w:lineRule="auto"/>
        <w:ind w:left="720"/>
      </w:pPr>
      <w:r/>
      <w:hyperlink r:id="rId12">
        <w:r>
          <w:rPr>
            <w:color w:val="0000EE"/>
            <w:u w:val="single"/>
          </w:rPr>
          <w:t>https://investors.cleanspark.com/news/news-details/2025/CleanSpark-Releases-October-2025-Bitcoin-Mining-Update/default.aspx</w:t>
        </w:r>
      </w:hyperlink>
      <w:r>
        <w:t xml:space="preserve"> - In October 2025, CleanSpark produced 612 BTC, achieving an operational hashrate of 50 EH/s. The company initiated its AI and high-performance computing strategy, including acquiring 271 acres and securing 285 MW of power agreements near Houston, Texas, for a dedicated AI data centre.</w:t>
      </w:r>
      <w:r/>
    </w:p>
    <w:p>
      <w:pPr>
        <w:pStyle w:val="ListNumber"/>
        <w:spacing w:line="240" w:lineRule="auto"/>
        <w:ind w:left="720"/>
      </w:pPr>
      <w:r/>
      <w:hyperlink r:id="rId13">
        <w:r>
          <w:rPr>
            <w:color w:val="0000EE"/>
            <w:u w:val="single"/>
          </w:rPr>
          <w:t>https://investors.cleanspark.com/news/news-details/2025/CleanSpark-Releases-September-2025-Bitcoin-Mining-Update/default.aspx</w:t>
        </w:r>
      </w:hyperlink>
      <w:r>
        <w:t xml:space="preserve"> - In September 2025, CleanSpark produced 629 BTC, maintaining an operational hashrate of 50.0 EH/s. The company reached a milestone of over 13,000 self-mined BTC and demonstrated the use of Bitcoin as a productive capital asset to finance growth and deliver accretive returns.</w:t>
      </w:r>
      <w:r/>
    </w:p>
    <w:p>
      <w:pPr>
        <w:pStyle w:val="ListNumber"/>
        <w:spacing w:line="240" w:lineRule="auto"/>
        <w:ind w:left="720"/>
      </w:pPr>
      <w:r/>
      <w:hyperlink r:id="rId15">
        <w:r>
          <w:rPr>
            <w:color w:val="0000EE"/>
            <w:u w:val="single"/>
          </w:rPr>
          <w:t>https://www.nasdaq.com/press-release/cleanspark-releases-december-2025-bitcoin-mining-update-2026-01-06</w:t>
        </w:r>
      </w:hyperlink>
      <w:r>
        <w:t xml:space="preserve"> - In December 2025, CleanSpark produced 622 BTC, with an operational hashrate of 50.0 EH/s. The company entered the Texas market by acquiring rights to a 271-acre site and securing 285 MW of long-term power supply agreements for an AI data centre.</w:t>
      </w:r>
      <w:r/>
    </w:p>
    <w:p>
      <w:pPr>
        <w:pStyle w:val="ListNumber"/>
        <w:spacing w:line="240" w:lineRule="auto"/>
        <w:ind w:left="720"/>
      </w:pPr>
      <w:r/>
      <w:hyperlink r:id="rId16">
        <w:r>
          <w:rPr>
            <w:color w:val="0000EE"/>
            <w:u w:val="single"/>
          </w:rPr>
          <w:t>https://app.dealroom.co/news/feed/cleanspark-secures-447-acres-in-texas-for-600-mw-ai-data-centre-holds-13-513-bitcoin</w:t>
        </w:r>
      </w:hyperlink>
      <w:r>
        <w:t xml:space="preserve"> - CleanSpark secured 447 acres in Brazoria County, Texas, for a 600 MW AI data centre, with closing expected in Q1 2026. As of January 2026, the company produced 1,161 BTC and held 13,513 BTC, with 1.4 GW of power under contract across US sites.</w:t>
      </w:r>
      <w:r/>
    </w:p>
    <w:p>
      <w:pPr>
        <w:pStyle w:val="ListNumber"/>
        <w:spacing w:line="240" w:lineRule="auto"/>
        <w:ind w:left="720"/>
      </w:pPr>
      <w:r/>
      <w:hyperlink r:id="rId11">
        <w:r>
          <w:rPr>
            <w:color w:val="0000EE"/>
            <w:u w:val="single"/>
          </w:rPr>
          <w:t>https://www.nasdaq.com/press-release/cleanspark-releases-february-2026-operational-update-2026-03-05</w:t>
        </w:r>
      </w:hyperlink>
      <w:r>
        <w:t xml:space="preserve"> - In February 2026, CleanSpark expanded its infrastructure by closing on its second Texas campus, adding 300 MW of ERCOT-approved capacity. The company produced 568 BTC, with an operational hashrate of 50.0 EH/s, and advanced its AI and high-performance compute initiatives.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implywall.st/stocks/us/software/nasdaq-clsk/cleanspark/news/how-investors-are-reacting-to-cleanspark-clsk-using-bitcoin" TargetMode="External"/><Relationship Id="rId10" Type="http://schemas.openxmlformats.org/officeDocument/2006/relationships/hyperlink" Target="https://investors.cleanspark.com/news/news-details/2026/CleanSpark-Releases-January-2026-Operational-Update/default.aspx" TargetMode="External"/><Relationship Id="rId11" Type="http://schemas.openxmlformats.org/officeDocument/2006/relationships/hyperlink" Target="https://www.nasdaq.com/press-release/cleanspark-releases-february-2026-operational-update-2026-03-05" TargetMode="External"/><Relationship Id="rId12" Type="http://schemas.openxmlformats.org/officeDocument/2006/relationships/hyperlink" Target="https://investors.cleanspark.com/news/news-details/2025/CleanSpark-Releases-October-2025-Bitcoin-Mining-Update/default.aspx" TargetMode="External"/><Relationship Id="rId13" Type="http://schemas.openxmlformats.org/officeDocument/2006/relationships/hyperlink" Target="https://investors.cleanspark.com/news/news-details/2025/CleanSpark-Releases-September-2025-Bitcoin-Mining-Update/default.aspx" TargetMode="External"/><Relationship Id="rId14" Type="http://schemas.openxmlformats.org/officeDocument/2006/relationships/hyperlink" Target="https://www.noahwire.com" TargetMode="External"/><Relationship Id="rId15" Type="http://schemas.openxmlformats.org/officeDocument/2006/relationships/hyperlink" Target="https://www.nasdaq.com/press-release/cleanspark-releases-december-2025-bitcoin-mining-update-2026-01-06" TargetMode="External"/><Relationship Id="rId16" Type="http://schemas.openxmlformats.org/officeDocument/2006/relationships/hyperlink" Target="https://app.dealroom.co/news/feed/cleanspark-secures-447-acres-in-texas-for-600-mw-ai-data-centre-holds-13-513-bitco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