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HMRC’s increased private debt collection fuels debate over burden on businesses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HMRC is spending more than £5 million a month on private debt collection as Rachel Reeves pushes ahead with a wider effort to tighten tax receipts, in a move critics say will add pressure to households and firms already feeling the squeeze. According to data cited in the Birmingham Mail, payments to TDX totalled more than £21.1 million between October 2025 and February 2026, with February’s bill rising sharply from the previous month.</w:t>
      </w:r>
      <w:r/>
    </w:p>
    <w:p>
      <w:r/>
      <w:r>
        <w:t>The government’s tax drive comes against the backdrop of a sizeable gap between what should be collected and what actually reaches the Treasury. Reporting from Yahoo Finance said the UK tax gap for 2023-24 was about £46.8 billion, while Reeves has set out a strategy aimed at raising billions more each year by improving compliance and collection.</w:t>
      </w:r>
      <w:r/>
    </w:p>
    <w:p>
      <w:r/>
      <w:r>
        <w:t>HMRC’s approach is not limited to outsourced debt recovery. Its November 2025 tax debt strategy update, published on the UK Tax Policy Map site, set out plans to modernise collection methods, including proposals around mandatory Direct Debit for some PAYE and VAT payments and changes that would bring more self-assessment tax into the system during the year. The department has also been backed by extra funding to expand compliance and debt-management capacity, according to Financial Accountant.</w:t>
      </w:r>
      <w:r/>
    </w:p>
    <w:p>
      <w:r/>
      <w:r>
        <w:t>Business groups and advisers are warning that the crackdown could create fresh headaches for smaller firms. Kenny MacAulay, chief executive of Acting Office, told the Birmingham Mail that greater use of private collectors would “rub salt in the wound” for businesses already facing higher taxes, operating costs and interest rates. Lucy Sauvage, a senior director at Alvarez &amp; Marsal Tax, said dealings with HMRC can be time-consuming and that some debt agents can be “a little overzealous”.</w:t>
      </w:r>
      <w:r/>
    </w:p>
    <w:p>
      <w:r/>
      <w:r>
        <w:t>HMRC said most taxpayers comply with their obligations and that nine in ten pay on time. The department added that it takes a supportive approach to those with arrears and offers instalment plans for customers who engage with it. With Reeves also signalling a broader push to close the tax gap, the dispute over how aggressively HMRC should chase overdue payments is likely to intensify.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Paragraph 3: </w:t>
      </w:r>
      <w:hyperlink r:id="rId12">
        <w:r>
          <w:rPr>
            <w:color w:val="0000EE"/>
            <w:u w:val="single"/>
          </w:rPr>
          <w:t>[3]</w:t>
        </w:r>
      </w:hyperlink>
      <w:r>
        <w:t xml:space="preserve">, </w:t>
      </w:r>
      <w:hyperlink r:id="rId13">
        <w:r>
          <w:rPr>
            <w:color w:val="0000EE"/>
            <w:u w:val="single"/>
          </w:rPr>
          <w:t>[6]</w:t>
        </w:r>
      </w:hyperlink>
      <w:r>
        <w:t xml:space="preserve">, </w:t>
      </w:r>
      <w:hyperlink r:id="rId14">
        <w:r>
          <w:rPr>
            <w:color w:val="0000EE"/>
            <w:u w:val="single"/>
          </w:rPr>
          <w:t>[7]</w:t>
        </w:r>
      </w:hyperlink>
      <w:r>
        <w:t xml:space="preserve">- Paragraph 4: </w:t>
      </w:r>
      <w:hyperlink r:id="rId9">
        <w:r>
          <w:rPr>
            <w:color w:val="0000EE"/>
            <w:u w:val="single"/>
          </w:rPr>
          <w:t>[1]</w:t>
        </w:r>
      </w:hyperlink>
      <w:r>
        <w:t xml:space="preserve">- Paragraph 5: </w:t>
      </w:r>
      <w:hyperlink r:id="rId9">
        <w:r>
          <w:rPr>
            <w:color w:val="0000EE"/>
            <w:u w:val="single"/>
          </w:rPr>
          <w:t>[1]</w:t>
        </w:r>
      </w:hyperlink>
      <w:r>
        <w:t xml:space="preserve">, </w:t>
      </w:r>
      <w:hyperlink r:id="rId11">
        <w:r>
          <w:rPr>
            <w:color w:val="0000EE"/>
            <w:u w:val="single"/>
          </w:rPr>
          <w:t>[4]</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https://www.birminghammail.co.uk/news/cost-of-living/hmrc-rachel-reeves-begin-brutal-33862841</w:t>
        </w:r>
      </w:hyperlink>
      <w:r>
        <w:t xml:space="preserve"> - Please view link - unable to able to access data</w:t>
      </w:r>
      <w:r/>
    </w:p>
    <w:p>
      <w:pPr>
        <w:pStyle w:val="ListNumber"/>
        <w:spacing w:line="240" w:lineRule="auto"/>
        <w:ind w:left="720"/>
      </w:pPr>
      <w:r/>
      <w:hyperlink r:id="rId10">
        <w:r>
          <w:rPr>
            <w:color w:val="0000EE"/>
            <w:u w:val="single"/>
          </w:rPr>
          <w:t>https://malaysia.news.yahoo.com/hmrc-spending-5m-month-debt-154808901.html</w:t>
        </w:r>
      </w:hyperlink>
      <w:r>
        <w:t xml:space="preserve"> - HMRC is spending over £5 million monthly on private debt collection services, with payments to TDX exceeding £21.1 million from October 2025 to February 2026. This increase aligns with Chancellor Rachel Reeves' initiative to enhance tax collection efforts, aiming to raise an additional £5 billion annually. The 'tax gap' for the 2023-24 tax year was approximately £46.8 billion, or 5.3% of total theoretical tax liabilities.</w:t>
      </w:r>
      <w:r/>
    </w:p>
    <w:p>
      <w:pPr>
        <w:pStyle w:val="ListNumber"/>
        <w:spacing w:line="240" w:lineRule="auto"/>
        <w:ind w:left="720"/>
      </w:pPr>
      <w:r/>
      <w:hyperlink r:id="rId12">
        <w:r>
          <w:rPr>
            <w:color w:val="0000EE"/>
            <w:u w:val="single"/>
          </w:rPr>
          <w:t>https://www.uktaxpolicymap.com/simplification-and-modernisation/modernising-tax-debt-collection.aspx</w:t>
        </w:r>
      </w:hyperlink>
      <w:r>
        <w:t xml:space="preserve"> - HMRC's tax debt strategy update, published on 26 November 2025, outlines initiatives to modernise tax debt collection. These include consulting on mandating Direct Debit for PAYE and VAT payments to prevent mistakes and misallocations, and requiring income tax self-assessment taxpayers with PAYE income to pay more of their liabilities in-year via PAYE from 6 April 2029.</w:t>
      </w:r>
      <w:r/>
    </w:p>
    <w:p>
      <w:pPr>
        <w:pStyle w:val="ListNumber"/>
        <w:spacing w:line="240" w:lineRule="auto"/>
        <w:ind w:left="720"/>
      </w:pPr>
      <w:r/>
      <w:hyperlink r:id="rId11">
        <w:r>
          <w:rPr>
            <w:color w:val="0000EE"/>
            <w:u w:val="single"/>
          </w:rPr>
          <w:t>https://www.gov.uk/government/speeches/spending-review-2025-speech</w:t>
        </w:r>
      </w:hyperlink>
      <w:r>
        <w:t xml:space="preserve"> - In the Spending Review 2025 speech, Chancellor Rachel Reeves announced departmental budgets through to 2028/29, with a focus on rebuilding schools and hospitals, investing in the economy, and addressing a £22 billion black hole in public finances. The review includes measures to close the tax gap and modernise tax collection.</w:t>
      </w:r>
      <w:r/>
    </w:p>
    <w:p>
      <w:pPr>
        <w:pStyle w:val="ListNumber"/>
        <w:spacing w:line="240" w:lineRule="auto"/>
        <w:ind w:left="720"/>
      </w:pPr>
      <w:r/>
      <w:hyperlink r:id="rId16">
        <w:r>
          <w:rPr>
            <w:color w:val="0000EE"/>
            <w:u w:val="single"/>
          </w:rPr>
          <w:t>https://www.theguardian.com/politics/2025/jun/11/spending-review-reeves-vows-to-renew-britain-with-big-rises-for-nhs-housing-and-defence</w:t>
        </w:r>
      </w:hyperlink>
      <w:r>
        <w:t xml:space="preserve"> - Chancellor Rachel Reeves pledged to 'renew Britain' with a spending review prioritising health, defence, and over £100 billion for long-term capital projects. The review aims to end spending on asylum hotels and contrasts Labour's investment approach with previous austerity measures.</w:t>
      </w:r>
      <w:r/>
    </w:p>
    <w:p>
      <w:pPr>
        <w:pStyle w:val="ListNumber"/>
        <w:spacing w:line="240" w:lineRule="auto"/>
        <w:ind w:left="720"/>
      </w:pPr>
      <w:r/>
      <w:hyperlink r:id="rId13">
        <w:r>
          <w:rPr>
            <w:color w:val="0000EE"/>
            <w:u w:val="single"/>
          </w:rPr>
          <w:t>https://financialaccountant.co.uk/features/hmrc-tax-gap-funding-boost/</w:t>
        </w:r>
      </w:hyperlink>
      <w:r>
        <w:t xml:space="preserve"> - An extra £1.7 billion has been allocated to HMRC over four years to close the tax gap. This funding will support the recruitment of 5,500 compliance staff and 2,400 debt management staff, enabling HMRC to raise an additional £7.5 billion by 2029/30.</w:t>
      </w:r>
      <w:r/>
    </w:p>
    <w:p>
      <w:pPr>
        <w:pStyle w:val="ListNumber"/>
        <w:spacing w:line="240" w:lineRule="auto"/>
        <w:ind w:left="720"/>
      </w:pPr>
      <w:r/>
      <w:hyperlink r:id="rId14">
        <w:r>
          <w:rPr>
            <w:color w:val="0000EE"/>
            <w:u w:val="single"/>
          </w:rPr>
          <w:t>https://www.publictechnology.net/2025/06/11/economics-and-finance/spending-review-hmrc-given-500m-to-ensure-90-of-customer-interactions-are-digital/</w:t>
        </w:r>
      </w:hyperlink>
      <w:r>
        <w:t xml:space="preserve"> - HMRC has been allocated £500 million in the Spending Review to improve its IT and online services, aiming for 90% of customer interactions to be digital. This funding is part of a broader £3.23 billion Government Transformation Fund.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rminghammail.co.uk/news/cost-of-living/hmrc-rachel-reeves-begin-brutal-33862841" TargetMode="External"/><Relationship Id="rId10" Type="http://schemas.openxmlformats.org/officeDocument/2006/relationships/hyperlink" Target="https://malaysia.news.yahoo.com/hmrc-spending-5m-month-debt-154808901.html" TargetMode="External"/><Relationship Id="rId11" Type="http://schemas.openxmlformats.org/officeDocument/2006/relationships/hyperlink" Target="https://www.gov.uk/government/speeches/spending-review-2025-speech" TargetMode="External"/><Relationship Id="rId12" Type="http://schemas.openxmlformats.org/officeDocument/2006/relationships/hyperlink" Target="https://www.uktaxpolicymap.com/simplification-and-modernisation/modernising-tax-debt-collection.aspx" TargetMode="External"/><Relationship Id="rId13" Type="http://schemas.openxmlformats.org/officeDocument/2006/relationships/hyperlink" Target="https://financialaccountant.co.uk/features/hmrc-tax-gap-funding-boost/" TargetMode="External"/><Relationship Id="rId14" Type="http://schemas.openxmlformats.org/officeDocument/2006/relationships/hyperlink" Target="https://www.publictechnology.net/2025/06/11/economics-and-finance/spending-review-hmrc-given-500m-to-ensure-90-of-customer-interactions-are-digital/" TargetMode="External"/><Relationship Id="rId15" Type="http://schemas.openxmlformats.org/officeDocument/2006/relationships/hyperlink" Target="https://www.noahwire.com" TargetMode="External"/><Relationship Id="rId16" Type="http://schemas.openxmlformats.org/officeDocument/2006/relationships/hyperlink" Target="https://www.theguardian.com/politics/2025/jun/11/spending-review-reeves-vows-to-renew-britain-with-big-rises-for-nhs-housing-and-def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