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Intercontinental Exchange posts record first quarter driven by digital shift and market volatility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Intercontinental Exchange has begun 2026 with a record quarter, as the owner of the New York Stock Exchange and a major data and mortgage technology provider benefited from stronger trading activity and continued demand for risk-management products. In its first-quarter update, the Atlanta-based group said net revenue rose 20% from a year earlier to about $3.0 billion, while adjusted earnings per share climbed to $2.35, comfortably ahead of market expectations. </w:t>
      </w:r>
      <w:r/>
    </w:p>
    <w:p>
      <w:r/>
      <w:r>
        <w:t xml:space="preserve">The company’s exchange, fixed income and data, and mortgage technology divisions all contributed to the advance, according to the company’s earnings release and subsequent market commentary. ICE said operating income reached $1.7 billion, with an operating margin of 56%, while adjusted operating income rose to $1.9 billion. It also returned $848 million to shareholders during the quarter, including more than $550 million in share buybacks. </w:t>
      </w:r>
      <w:r/>
    </w:p>
    <w:p>
      <w:r/>
      <w:r>
        <w:t xml:space="preserve">Chief executive Jeff Sprecher said the group’s business model remains supported by structural shifts in financial markets, including the move towards digital workflows and rising demand for institutional-grade data. He described ICE’s platform as one designed to operate across market cycles and regulatory regimes, pointing to the breadth of its exchange, fixed income and mortgage technology franchises as a source of resilience and future growth. </w:t>
      </w:r>
      <w:r/>
    </w:p>
    <w:p>
      <w:r/>
      <w:r>
        <w:t xml:space="preserve">Investors appeared to respond positively to the results, with market reports saying the shares rose in pre-market trading after the announcement. The latest figures extend a run of strong results for exchanges and market infrastructure firms that have profited from volatile markets, higher derivatives activity and steady demand for pricing and reference data.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1">
        <w:r>
          <w:rPr>
            <w:color w:val="0000EE"/>
            <w:u w:val="single"/>
          </w:rPr>
          <w:t>[3]</w:t>
        </w:r>
      </w:hyperlink>
      <w:r>
        <w:t xml:space="preserve">, </w:t>
      </w:r>
      <w:hyperlink r:id="rId14">
        <w:r>
          <w:rPr>
            <w:color w:val="0000EE"/>
            <w:u w:val="single"/>
          </w:rPr>
          <w:t>[4]</w:t>
        </w:r>
      </w:hyperlink>
      <w:r>
        <w:t xml:space="preserve">, </w:t>
      </w:r>
      <w:hyperlink r:id="rId13">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https://uk.finance.yahoo.com/news/ice-q1-deep-dive-record-120455378.html</w:t>
        </w:r>
      </w:hyperlink>
      <w:r>
        <w:t xml:space="preserve"> - Please view link - unable to able to access data</w:t>
      </w:r>
      <w:r/>
    </w:p>
    <w:p>
      <w:pPr>
        <w:pStyle w:val="ListNumber"/>
        <w:spacing w:line="240" w:lineRule="auto"/>
        <w:ind w:left="720"/>
      </w:pPr>
      <w:r/>
      <w:hyperlink r:id="rId10">
        <w:r>
          <w:rPr>
            <w:color w:val="0000EE"/>
            <w:u w:val="single"/>
          </w:rPr>
          <w:t>https://ir.theice.com/press/news-details/2026/Intercontinental-Exchange-Reports-Record-First-Quarter-2026/default.aspx</w:t>
        </w:r>
      </w:hyperlink>
      <w:r>
        <w:t xml:space="preserve"> - Intercontinental Exchange (ICE) reported record first-quarter 2026 results, with net revenues of $3.0 billion, a 20% increase year-over-year. GAAP diluted earnings per share (EPS) were $2.48, up 80% from the previous year. Adjusted diluted EPS stood at $2.35, marking a 37% increase. The operating income reached $1.7 billion, a 36% rise, and the adjusted operating income was $1.9 billion, up 29%. The operating margin was 56%, with an adjusted operating margin of 65%. The company returned $848 million to shareholders, including over $550 million in share repurchases. CEO Jeff Sprecher highlighted the strength of ICE's diversified platform and the trust of global customers in navigating market complexities. He emphasized the company's resilience and multiple avenues for growth, noting the breadth of ICE's business model spanning exchanges, fixed income, and mortgage technology. Sprecher expressed confidence in ICE's position to serve customers, drive innovation, and create value for shareholders in the coming year and beyond.</w:t>
      </w:r>
      <w:r/>
    </w:p>
    <w:p>
      <w:pPr>
        <w:pStyle w:val="ListNumber"/>
        <w:spacing w:line="240" w:lineRule="auto"/>
        <w:ind w:left="720"/>
      </w:pPr>
      <w:r/>
      <w:hyperlink r:id="rId11">
        <w:r>
          <w:rPr>
            <w:color w:val="0000EE"/>
            <w:u w:val="single"/>
          </w:rPr>
          <w:t>https://www.marketbeat.com/earnings/reports/2026-4-30-intercontinental-exchange-inc-stock/</w:t>
        </w:r>
      </w:hyperlink>
      <w:r>
        <w:t xml:space="preserve"> - Intercontinental Exchange (ICE) reported strong first-quarter 2026 financial results, with adjusted earnings per share (EPS) of $2.35, a 37% year-over-year increase, surpassing analyst forecasts of $2.22. Revenue reached $3.0 billion, exceeding expectations of $2.84 billion and marking an 18% constant currency increase from the prior year. The company's stock rose 2.64% to $157 in pre-market trading following the announcement, reflecting strong investor confidence in ICE's diversified business model spanning futures and options exchanges, fixed income data services, and mortgage technology platforms. The positive operational performance was driven by heightened demand for risk management tools and price discovery services amid macroeconomic and geopolitical volatility.</w:t>
      </w:r>
      <w:r/>
    </w:p>
    <w:p>
      <w:pPr>
        <w:pStyle w:val="ListNumber"/>
        <w:spacing w:line="240" w:lineRule="auto"/>
        <w:ind w:left="720"/>
      </w:pPr>
      <w:r/>
      <w:hyperlink r:id="rId14">
        <w:r>
          <w:rPr>
            <w:color w:val="0000EE"/>
            <w:u w:val="single"/>
          </w:rPr>
          <w:t>https://ca.investing.com/news/company-news/ice-q1-2026-slides-record-earnings-surge-37-on-derivatives-boom-93CH-4600300</w:t>
        </w:r>
      </w:hyperlink>
      <w:r>
        <w:t xml:space="preserve"> - Intercontinental Exchange Inc. (NYSE: ICE) delivered its strongest quarterly performance in company history during the first quarter of 2026. The global exchange operator and data provider reported adjusted earnings per share of $2.35, representing a 37% year-over-year increase and beating analyst forecasts of $2.22 by 5.86%. Revenue reached $3.0 billion, surpassing expectations of $2.84 billion and marking an 18% constant currency increase from the prior year period. The company’s stock rose 2.64% to $157 in pre-market trading following the announcement, reflecting strong investor confidence in ICE’s diversified business model spanning futures and options exchanges, fixed income data services, and mortgage technology platforms.</w:t>
      </w:r>
      <w:r/>
    </w:p>
    <w:p>
      <w:pPr>
        <w:pStyle w:val="ListNumber"/>
        <w:spacing w:line="240" w:lineRule="auto"/>
        <w:ind w:left="720"/>
      </w:pPr>
      <w:r/>
      <w:hyperlink r:id="rId12">
        <w:r>
          <w:rPr>
            <w:color w:val="0000EE"/>
            <w:u w:val="single"/>
          </w:rPr>
          <w:t>https://www.housingwire.com/articles/ice-record-revenue/</w:t>
        </w:r>
      </w:hyperlink>
      <w:r>
        <w:t xml:space="preserve"> - Intercontinental Exchange Inc., the operator of the New York Stock Exchange (NYSE) and parent company of ICE Mortgage Technology, reported first-quarter 2026 net income attributable to shareholders of $1.4 billion. That figure was up 77% from $797 million in the same period last year, as higher trading activity and growth across its exchanges, fixed income, and mortgage technology businesses boosted results. Mortgage technology revenue increased 6% to $539 million, and adjusted segment operating income was $212 million. The company's strong performance highlights its resilience and ability to navigate market complexities, driven by diversified operations and strategic innovation.</w:t>
      </w:r>
      <w:r/>
    </w:p>
    <w:p>
      <w:pPr>
        <w:pStyle w:val="ListNumber"/>
        <w:spacing w:line="240" w:lineRule="auto"/>
        <w:ind w:left="720"/>
      </w:pPr>
      <w:r/>
      <w:hyperlink r:id="rId13">
        <w:r>
          <w:rPr>
            <w:color w:val="0000EE"/>
            <w:u w:val="single"/>
          </w:rPr>
          <w:t>https://www.valuethemarkets.com/news/ice-posts-record-q1-revenue-eps-jumps-80-yoy</w:t>
        </w:r>
      </w:hyperlink>
      <w:r>
        <w:t xml:space="preserve"> - Intercontinental Exchange, Inc. (NYSE: ICE) reported record net revenues of $3.0 billion for the first quarter of 2026, a 20% increase from the same period a year earlier. GAAP diluted earnings per share reached $2.48, up 80% year-over-year. The results reflect a broad-based increase in trading activity across ICE's exchange, fixed income, and mortgage technology businesses during a period of elevated macroeconomic and geopolitical volatility. Exchange operators have seen heightened demand for risk management tools and price discovery services when market uncertainty increases. The company's diversified business model spanning futures and options exchanges, fixed income data services, and mortgage technology platforms contributed to its strong performance.</w:t>
      </w:r>
      <w:r/>
    </w:p>
    <w:p>
      <w:pPr>
        <w:pStyle w:val="ListNumber"/>
        <w:spacing w:line="240" w:lineRule="auto"/>
        <w:ind w:left="720"/>
      </w:pPr>
      <w:r/>
      <w:hyperlink r:id="rId15">
        <w:r>
          <w:rPr>
            <w:color w:val="0000EE"/>
            <w:u w:val="single"/>
          </w:rPr>
          <w:t>https://www.newser.com/first-dry/Intercontinental-Exchange-ICE-Q1-2026-Earnings-and-Revenue-Beat-Consensus-on-Broad-Segment-Growth-11-4209</w:t>
        </w:r>
      </w:hyperlink>
      <w:r>
        <w:t xml:space="preserve"> - Intercontinental Exchange (ICE) reported strong first-quarter 2026 financial results, with both adjusted earnings per share (EPS) and top-line metrics outpacing Zacks consensus estimates alongside double-digit year-over-year (YoY) growth. The positive operational performance was driven by heightened demand for risk management tools and price discovery services amid macroeconomic and geopolitical volatility. The company's diversified business model spanning futures and options exchanges, fixed income data services, and mortgage technology platforms contributed to its strong performance. The results highlight ICE's resilience and ability to navigate market complexities, driven by diversified operations and strategic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finance.yahoo.com/news/ice-q1-deep-dive-record-120455378.html" TargetMode="External"/><Relationship Id="rId10" Type="http://schemas.openxmlformats.org/officeDocument/2006/relationships/hyperlink" Target="https://ir.theice.com/press/news-details/2026/Intercontinental-Exchange-Reports-Record-First-Quarter-2026/default.aspx" TargetMode="External"/><Relationship Id="rId11" Type="http://schemas.openxmlformats.org/officeDocument/2006/relationships/hyperlink" Target="https://www.marketbeat.com/earnings/reports/2026-4-30-intercontinental-exchange-inc-stock/" TargetMode="External"/><Relationship Id="rId12" Type="http://schemas.openxmlformats.org/officeDocument/2006/relationships/hyperlink" Target="https://www.housingwire.com/articles/ice-record-revenue/" TargetMode="External"/><Relationship Id="rId13" Type="http://schemas.openxmlformats.org/officeDocument/2006/relationships/hyperlink" Target="https://www.valuethemarkets.com/news/ice-posts-record-q1-revenue-eps-jumps-80-yoy" TargetMode="External"/><Relationship Id="rId14" Type="http://schemas.openxmlformats.org/officeDocument/2006/relationships/hyperlink" Target="https://ca.investing.com/news/company-news/ice-q1-2026-slides-record-earnings-surge-37-on-derivatives-boom-93CH-4600300" TargetMode="External"/><Relationship Id="rId15" Type="http://schemas.openxmlformats.org/officeDocument/2006/relationships/hyperlink" Target="https://www.newser.com/first-dry/Intercontinental-Exchange-ICE-Q1-2026-Earnings-and-Revenue-Beat-Consensus-on-Broad-Segment-Growth-11-42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