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could surge to $1 trillion by 2030 as retail demand drives sector expansion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are drawing fresh attention from investors as Bernstein projects the sector could expand from about $51 billion in 2025 to more than $240 billion by the end of 2026, before reaching $1 trillion in volume by 2030. The investment bank said retail demand for political, sports and other event-linked contracts is helping push these platforms beyond their niche roots into what it described as a broader information market. Reuters-style coverage of the forecast has helped fuel the latest trading interest in the group.</w:t>
      </w:r>
      <w:r/>
    </w:p>
    <w:p>
      <w:r/>
      <w:r>
        <w:t>One of the names attracting attention is High Roller Technologies, which has been trying to turn its ticker into a consumer brand for its planned prediction markets push. The company recently said it had secured ROLR.com as the main online destination for the product, with chief executive Seth Young saying the name is short, distinctive and closely tied to the listed symbol, making it a natural fit for the launch. According to the company, the move is designed to create a clearer identity as it builds recognition in a young market.</w:t>
      </w:r>
      <w:r/>
    </w:p>
    <w:p>
      <w:r/>
      <w:r>
        <w:t>That branding effort follows High Roller’s earlier announcement that it intends to enter US prediction markets through a partnership with Crypto.com | Derivatives North America, a regulated exchange and clearinghouse. The company has previously said it plans to launch a regulated event-based product in the United States, with the ROLR label serving as the consumer-facing wrapper around that strategy. Industry commentary from Covers suggested the domain purchase is meant to anchor the firm’s push before the platform goes live.</w:t>
      </w:r>
      <w:r/>
    </w:p>
    <w:p>
      <w:r/>
      <w:r>
        <w:t xml:space="preserve">The theme has also lifted other publicly traded names linked to the sector, including Robinhood Markets, Coinbase Global and Interactive Brokers, which were all firmer in midday trading in the snapshot. High Roller itself was trading higher after an early pullback, adding to the sense that investors are beginning to price in a larger addressable market. Bernstein’s forecast, if it proves accurate, would imply a dramatic scaling-up from a category once viewed mainly as a curiosity into one that could become a significant line of business across retail brokerage and digital asset platforms.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https://www.investorideas.com/news/2026/gaming/05012-prediction-market-stocks-rolr-robinhood-coinbase.asp</w:t>
        </w:r>
      </w:hyperlink>
      <w:r>
        <w:t xml:space="preserve"> - Please view link - unable to able to access data</w:t>
      </w:r>
      <w:r/>
    </w:p>
    <w:p>
      <w:pPr>
        <w:pStyle w:val="ListNumber"/>
        <w:spacing w:line="240" w:lineRule="auto"/>
        <w:ind w:left="720"/>
      </w:pPr>
      <w:r/>
      <w:hyperlink r:id="rId10">
        <w:r>
          <w:rPr>
            <w:color w:val="0000EE"/>
            <w:u w:val="single"/>
          </w:rPr>
          <w:t>https://www.investing.com/news/economy-news/prediction-markets-are-a-1-trillion-market-by-2030-bernstein-says-4622192</w:t>
        </w:r>
      </w:hyperlink>
      <w:r>
        <w:t xml:space="preserve"> - A report by Bernstein forecasts that prediction markets, platforms where users trade contracts based on outcomes of various events, will experience significant growth, reaching a market volume of $240 billion by the end of 2026 and potentially expanding to $1 trillion by 2030. This expansion is driven by increasing retail interest in political, sports, and event forecasting. The report highlights a structural shift in information markets, with prediction markets evolving from niche gaming platforms to broader, more sophisticated 'information markets'.</w:t>
      </w:r>
      <w:r/>
    </w:p>
    <w:p>
      <w:pPr>
        <w:pStyle w:val="ListNumber"/>
        <w:spacing w:line="240" w:lineRule="auto"/>
        <w:ind w:left="720"/>
      </w:pPr>
      <w:r/>
      <w:hyperlink r:id="rId11">
        <w:r>
          <w:rPr>
            <w:color w:val="0000EE"/>
            <w:u w:val="single"/>
          </w:rPr>
          <w:t>https://www.globenewswire.com/news-release/2026/04/30/3284817/0/en/High-Roller-Technologies-Establishes-ROLR-as-Its-Consumer-Platform-Brand-for-Prediction-Markets.html</w:t>
        </w:r>
      </w:hyperlink>
      <w:r>
        <w:t xml:space="preserve"> - High Roller Technologies, Inc. (NYSE: ROLR) has acquired the domain ROLR.com to establish ROLR as its consumer-facing brand for prediction market products. CEO Seth Young stated that ROLR is concise, distinctive, and aligns perfectly with the company's NYSE ticker symbol, making it a natural brand for their planned prediction markets launch. The acquisition aims to create a clear and scalable brand identity as the company positions itself to build long-term consumer awareness in this category.</w:t>
      </w:r>
      <w:r/>
    </w:p>
    <w:p>
      <w:pPr>
        <w:pStyle w:val="ListNumber"/>
        <w:spacing w:line="240" w:lineRule="auto"/>
        <w:ind w:left="720"/>
      </w:pPr>
      <w:r/>
      <w:hyperlink r:id="rId12">
        <w:r>
          <w:rPr>
            <w:color w:val="0000EE"/>
            <w:u w:val="single"/>
          </w:rPr>
          <w:t>https://www.covers.com/industry/high-roller-technologies-bets-on-rolr-brand-to-anchor-its-prediction-markets-push-may-1-2026</w:t>
        </w:r>
      </w:hyperlink>
      <w:r>
        <w:t xml:space="preserve"> - High Roller Technologies has acquired the domain ROLR.com to anchor its forthcoming U.S. prediction markets platform. The Las Vegas-based online gaming operator plans to use ROLR.com as the primary digital home for its prediction markets platform, aligning its stock ticker and consumer brand to build recognition faster. This move is part of the company's strategy to establish a strong brand identity ahead of its expansion into U.S. prediction markets.</w:t>
      </w:r>
      <w:r/>
    </w:p>
    <w:p>
      <w:pPr>
        <w:pStyle w:val="ListNumber"/>
        <w:spacing w:line="240" w:lineRule="auto"/>
        <w:ind w:left="720"/>
      </w:pPr>
      <w:r/>
      <w:hyperlink r:id="rId14">
        <w:r>
          <w:rPr>
            <w:color w:val="0000EE"/>
            <w:u w:val="single"/>
          </w:rPr>
          <w:t>https://www.nasdaq.com/press-release/high-roller-technologies-announces-closing-its-initial-public-offering-2024-10-24</w:t>
        </w:r>
      </w:hyperlink>
      <w:r>
        <w:t xml:space="preserve"> - High Roller Technologies, Inc. (NYSE American: ROLR) announced the closing of its initial public offering, offering 1,250,000 shares of common stock at a public offering price of $8.00 per share, for gross proceeds of $10 million. The company intends to use the net proceeds for new user acquisition, expansion into North American and other regulated markets, the launch of new brands or verticals, and general working capital.</w:t>
      </w:r>
      <w:r/>
    </w:p>
    <w:p>
      <w:pPr>
        <w:pStyle w:val="ListNumber"/>
        <w:spacing w:line="240" w:lineRule="auto"/>
        <w:ind w:left="720"/>
      </w:pPr>
      <w:r/>
      <w:hyperlink r:id="rId15">
        <w:r>
          <w:rPr>
            <w:color w:val="0000EE"/>
            <w:u w:val="single"/>
          </w:rPr>
          <w:t>https://www.nasdaq.com/press-release/high-roller-technologies-announces-pricing-its-initial-public-offering-2024-10-22</w:t>
        </w:r>
      </w:hyperlink>
      <w:r>
        <w:t xml:space="preserve"> - High Roller Technologies, Inc. (NYSE American: ROLR) announced the pricing of its initial public offering, offering 1,250,000 shares of common stock at a public offering price of $8.00 per share, for aggregate gross proceeds of $10 million. The shares are expected to begin trading on the NYSE American under the ticker symbol 'ROLR' on October 23, 2024.</w:t>
      </w:r>
      <w:r/>
    </w:p>
    <w:p>
      <w:pPr>
        <w:pStyle w:val="ListNumber"/>
        <w:spacing w:line="240" w:lineRule="auto"/>
        <w:ind w:left="720"/>
      </w:pPr>
      <w:r/>
      <w:hyperlink r:id="rId16">
        <w:r>
          <w:rPr>
            <w:color w:val="0000EE"/>
            <w:u w:val="single"/>
          </w:rPr>
          <w:t>https://www.sec.gov/Archives/edgar/data/1947210/000175392626000064/rolr-20251231.htm</w:t>
        </w:r>
      </w:hyperlink>
      <w:r>
        <w:t xml:space="preserve"> - High Roller Technologies, Inc. filed a Form 8-K with the SEC on December 31, 2025, reporting the completion of an acquisition through its wholly owned subsidiary, Deepdive Holdings Ltd., of Happy Hour Entertainment Holdings Ltd. The acquisition was completed pursuant to a previously disclosed share transfer agreement.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orideas.com/news/2026/gaming/05012-prediction-market-stocks-rolr-robinhood-coinbase.asp" TargetMode="External"/><Relationship Id="rId10" Type="http://schemas.openxmlformats.org/officeDocument/2006/relationships/hyperlink" Target="https://www.investing.com/news/economy-news/prediction-markets-are-a-1-trillion-market-by-2030-bernstein-says-4622192" TargetMode="External"/><Relationship Id="rId11" Type="http://schemas.openxmlformats.org/officeDocument/2006/relationships/hyperlink" Target="https://www.globenewswire.com/news-release/2026/04/30/3284817/0/en/High-Roller-Technologies-Establishes-ROLR-as-Its-Consumer-Platform-Brand-for-Prediction-Markets.html" TargetMode="External"/><Relationship Id="rId12" Type="http://schemas.openxmlformats.org/officeDocument/2006/relationships/hyperlink" Target="https://www.covers.com/industry/high-roller-technologies-bets-on-rolr-brand-to-anchor-its-prediction-markets-push-may-1-2026" TargetMode="External"/><Relationship Id="rId13" Type="http://schemas.openxmlformats.org/officeDocument/2006/relationships/hyperlink" Target="https://www.noahwire.com" TargetMode="External"/><Relationship Id="rId14" Type="http://schemas.openxmlformats.org/officeDocument/2006/relationships/hyperlink" Target="https://www.nasdaq.com/press-release/high-roller-technologies-announces-closing-its-initial-public-offering-2024-10-24" TargetMode="External"/><Relationship Id="rId15" Type="http://schemas.openxmlformats.org/officeDocument/2006/relationships/hyperlink" Target="https://www.nasdaq.com/press-release/high-roller-technologies-announces-pricing-its-initial-public-offering-2024-10-22" TargetMode="External"/><Relationship Id="rId16" Type="http://schemas.openxmlformats.org/officeDocument/2006/relationships/hyperlink" Target="https://www.sec.gov/Archives/edgar/data/1947210/000175392626000064/rolr-2025123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