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Small-cap shares in India surge ahead of large-cap benchmarks amid sector rotation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Indian small-cap shares have moved ahead of large-cap benchmarks in the latest market rebound, with the Nifty Smallcap 100 registering its strongest monthly rise in more than a decade in April, according to Business Standard. The index has recovered sharply from the sell-off triggered by the West Asia conflict, while the Nifty 50 has lagged despite its own April bounce. That divergence has reinforced the view that investors are placing greater faith in domestically oriented smaller companies than in blue-chip names, even as foreign portfolio investors remain more cautious on India’s larger listed firms.</w:t>
      </w:r>
      <w:r/>
    </w:p>
    <w:p>
      <w:r/>
      <w:r>
        <w:t>Among the standouts, Garden Reach Shipbuilders has been one of the clearest beneficiaries of the rotation into defence-linked small caps. The company reported a 24.1% rise in quarterly net profit to ₹303.2 crore for the March quarter, while revenue climbed 29.1% to ₹2,119.2 crore, with full-year sales and profit also reaching record levels, according to Business Standard. The stock has also gained support from its expanding order pipeline and from investor interest in naval and green-shipping projects, including hybrid ferries and green tugs.</w:t>
      </w:r>
      <w:r/>
    </w:p>
    <w:p>
      <w:r/>
      <w:r>
        <w:t>Angel One has likewise enjoyed a strong rerating, helped by a surge in trading activity during a period of elevated market volatility. The brokerage’s latest quarterly results showed net sales up 38.2% and net profit up 83.5% from a year earlier, as churn in cash and derivatives volumes lifted earnings. PNB Housing Finance has also drawn buyers after posting better-than-expected profit growth in the March quarter, with lower interest costs helping offset slower revenue growth, while analysts continue to watch how higher bond yields and a weaker rupee might affect the lender’s margins.</w:t>
      </w:r>
      <w:r/>
    </w:p>
    <w:p>
      <w:r/>
      <w:r>
        <w:t>Other names in the small-cap basket have benefited from a similar mix of operational progress and sector themes. Deepak Fertilisers is expected by brokers to recover as project delays ease and export opportunities improve, while Triveni Turbine has rebounded on hopes that high oil prices will support demand for non-fossil-fuel power equipment. Inox Wind, Aptus Value Housing Finance, Amara Raja Energy &amp; Mobility and Data Patterns India have also attracted renewed attention on the back of earnings momentum, order inflows or longer-term expansion plans.</w:t>
      </w:r>
      <w:r/>
    </w:p>
    <w:p>
      <w:r/>
      <w:r>
        <w:t>For all the enthusiasm, valuations are becoming harder to ignore. Business Standard notes that the Nifty Smallcap 100 now trades at a richer earnings multiple than a year ago, while the Nifty 50 has de-rated, leaving the small-cap premium at a high point not seen since late last year. That leaves the sector vulnerable if crude prices climb further, macro conditions worsen or the recent risk-on mood fades.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https://www.business-standard.com/markets/news/angel-one-to-triveni-turbine-smallcap-index-pulls-ahead-of-nifty-50-126050100803_1.html</w:t>
        </w:r>
      </w:hyperlink>
      <w:r>
        <w:t xml:space="preserve"> - Please view link - unable to able to access data</w:t>
      </w:r>
      <w:r/>
    </w:p>
    <w:p>
      <w:pPr>
        <w:pStyle w:val="ListNumber"/>
        <w:spacing w:line="240" w:lineRule="auto"/>
        <w:ind w:left="720"/>
      </w:pPr>
      <w:r/>
      <w:hyperlink r:id="rId9">
        <w:r>
          <w:rPr>
            <w:color w:val="0000EE"/>
            <w:u w:val="single"/>
          </w:rPr>
          <w:t>https://www.business-standard.com/markets/news/angel-one-to-triveni-turbine-smallcap-index-pulls-ahead-of-nifty-50-126050100803_1.html</w:t>
        </w:r>
      </w:hyperlink>
      <w:r>
        <w:t xml:space="preserve"> - This article discusses the recent performance of the Nifty Smallcap 100 index, which has outperformed the Nifty 50 amid a risk-on rally. The smallcap index rose 18.4% in April, its best monthly performance since May 2014, while the Nifty 50 increased by 7.5%. Since the US and Israel's attack on Iran on February 28, the smallcap index is up 6.4%, whereas the Nifty 50 is down 4.7%. The article also highlights the contrasting performances of the two indices and the implications for investors, particularly foreign portfolio investors (FPIs) and domestic investors. Additionally, it provides insights into the valuation trends of the smallcap index compared to the Nifty 50, noting that the smallcap index is trading at a trailing P/E multiple of 30.4x, higher than the Nifty 50's 20.9x. The article concludes with a cautionary note about the sustainability of the smallcap index's performance amid potential macroeconomic headwinds.</w:t>
      </w:r>
      <w:r/>
    </w:p>
    <w:p>
      <w:pPr>
        <w:pStyle w:val="ListNumber"/>
        <w:spacing w:line="240" w:lineRule="auto"/>
        <w:ind w:left="720"/>
      </w:pPr>
      <w:r/>
      <w:hyperlink r:id="rId10">
        <w:r>
          <w:rPr>
            <w:color w:val="0000EE"/>
            <w:u w:val="single"/>
          </w:rPr>
          <w:t>https://www.business-standard.com/markets/capital-market-news/grse-gains-as-q4-pat-jumps-24-yoy-to-rs-303-cr-126042900338_1.html</w:t>
        </w:r>
      </w:hyperlink>
      <w:r>
        <w:t xml:space="preserve"> - Garden Reach Shipbuilders &amp; Engineers (GRSE) reported a 24.1% increase in standalone net profit to ₹303.20 crore in Q4 FY26, compared to ₹244.25 crore in Q4 FY25. Revenue from operations rose by 29.1% year-on-year to ₹2,119.21 crore during the quarter ending 31 March 2026. Profit before tax (PBT) increased by 27% to ₹410.85 crore in Q4 FY26, up from ₹323.55 crore in Q4 FY25. EBITDA stood at ₹426.45 crore, marking a 27.33% year-on-year growth from ₹334.92 crore in the corresponding quarter last year. Total expenses increased by 24.2% to ₹1,779.51 crore in Q4 FY26, compared to ₹1,432.70 crore in Q4 FY25. The cost of material consumed stood at ₹811.50 crore (down 22.3%), employee benefit expenses at ₹112.00 crore (up 15.2%), sub-contracting charges at ₹470.72 crore (up 262% year-on-year), and finance costs at ₹2.62 crore (up 93% year-on-year) during the period under review.</w:t>
      </w:r>
      <w:r/>
    </w:p>
    <w:p>
      <w:pPr>
        <w:pStyle w:val="ListNumber"/>
        <w:spacing w:line="240" w:lineRule="auto"/>
        <w:ind w:left="720"/>
      </w:pPr>
      <w:r/>
      <w:hyperlink r:id="rId11">
        <w:r>
          <w:rPr>
            <w:color w:val="0000EE"/>
            <w:u w:val="single"/>
          </w:rPr>
          <w:t>https://www.business-standard.com/markets/capital-market-news/garden-reach-shipbuilders-engineers-standalone-net-profit-rises-24-14-in-the-march-2026-quarter-126042900187_1.html</w:t>
        </w:r>
      </w:hyperlink>
      <w:r>
        <w:t xml:space="preserve"> - Garden Reach Shipbuilders &amp; Engineers (GRSE) reported a 24.14% increase in standalone net profit to ₹303.20 crore in the quarter ended March 2026, compared to ₹244.25 crore during the previous quarter ended March 2025. Sales rose by 29.06% to ₹2,119.21 crore in the quarter ended March 2026, compared to ₹1,642.04 crore during the previous quarter ended March 2025. For the full year, net profit rose by 41.81% to ₹747.93 crore in the year ended March 2026, compared to ₹527.40 crore during the previous year ended March 2025. Sales increased by 37.95% to ₹7,002.16 crore in the year ended March 2026, compared to ₹5,075.69 crore during the previous year ended March 2025.</w:t>
      </w:r>
      <w:r/>
    </w:p>
    <w:p>
      <w:pPr>
        <w:pStyle w:val="ListNumber"/>
        <w:spacing w:line="240" w:lineRule="auto"/>
        <w:ind w:left="720"/>
      </w:pPr>
      <w:r/>
      <w:hyperlink r:id="rId12">
        <w:r>
          <w:rPr>
            <w:color w:val="0000EE"/>
            <w:u w:val="single"/>
          </w:rPr>
          <w:t>https://www.investywise.com/garden-reach-shipbuilders-engineers-reports-record-revenue-and-profit-in-fy26/</w:t>
        </w:r>
      </w:hyperlink>
      <w:r>
        <w:t xml:space="preserve"> - Garden Reach Shipbuilders &amp; Engineers Ltd (GRSE) reported a record-breaking performance for the financial year 2025-26, achieving its highest-ever revenue and profit. The company reported a 38% increase in revenue to ₹7,002 crore and a 42% jump in profit after tax (PAT) to ₹748 crore compared to the previous year. Driven by a robust project pipeline, the company continues to demonstrate strong operational efficiency and leadership in the defence shipbuilding sector. The total income for the year reached ₹7,276.54 crore, marking a substantial 34.49% growth year-on-year. The strong top-line expansion was matched by improved margins, with EBITDA climbing to ₹1,069.69 crore, a 41.47% increase over the previous year.</w:t>
      </w:r>
      <w:r/>
    </w:p>
    <w:p>
      <w:pPr>
        <w:pStyle w:val="ListNumber"/>
        <w:spacing w:line="240" w:lineRule="auto"/>
        <w:ind w:left="720"/>
      </w:pPr>
      <w:r/>
      <w:hyperlink r:id="rId14">
        <w:r>
          <w:rPr>
            <w:color w:val="0000EE"/>
            <w:u w:val="single"/>
          </w:rPr>
          <w:t>https://www.youtube.com/watch?v=2Tbk39TNNls</w:t>
        </w:r>
      </w:hyperlink>
      <w:r>
        <w:t xml:space="preserve"> - This video provides an overview of Garden Reach Shipbuilders' financial performance for Q4 FY25, highlighting a 61.7% year-on-year increase in revenue and a 119% year-on-year growth in net profit. The discussion includes insights into the company's earnings, margins, EBITDA, and profit figures, offering a comprehensive analysis of the company's performance during the quarter.</w:t>
      </w:r>
      <w:r/>
    </w:p>
    <w:p>
      <w:pPr>
        <w:pStyle w:val="ListNumber"/>
        <w:spacing w:line="240" w:lineRule="auto"/>
        <w:ind w:left="720"/>
      </w:pPr>
      <w:r/>
      <w:hyperlink r:id="rId15">
        <w:r>
          <w:rPr>
            <w:color w:val="0000EE"/>
            <w:u w:val="single"/>
          </w:rPr>
          <w:t>https://www.youtube.com/watch?v=RLwDpdm3Omg</w:t>
        </w:r>
      </w:hyperlink>
      <w:r>
        <w:t xml:space="preserve"> - This video discusses Garden Reach Shipbuilders' strong Q4 performance, reporting a 69% year-on-year increase in revenue. The segment includes an analysis of the company's earnings, margins, EBITDA, and profit figures, providing insights into the factors contributing to the company's impressive performance during the quarter.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news/angel-one-to-triveni-turbine-smallcap-index-pulls-ahead-of-nifty-50-126050100803_1.html" TargetMode="External"/><Relationship Id="rId10" Type="http://schemas.openxmlformats.org/officeDocument/2006/relationships/hyperlink" Target="https://www.business-standard.com/markets/capital-market-news/grse-gains-as-q4-pat-jumps-24-yoy-to-rs-303-cr-126042900338_1.html" TargetMode="External"/><Relationship Id="rId11" Type="http://schemas.openxmlformats.org/officeDocument/2006/relationships/hyperlink" Target="https://www.business-standard.com/markets/capital-market-news/garden-reach-shipbuilders-engineers-standalone-net-profit-rises-24-14-in-the-march-2026-quarter-126042900187_1.html" TargetMode="External"/><Relationship Id="rId12" Type="http://schemas.openxmlformats.org/officeDocument/2006/relationships/hyperlink" Target="https://www.investywise.com/garden-reach-shipbuilders-engineers-reports-record-revenue-and-profit-in-fy26/" TargetMode="External"/><Relationship Id="rId13" Type="http://schemas.openxmlformats.org/officeDocument/2006/relationships/hyperlink" Target="https://www.noahwire.com" TargetMode="External"/><Relationship Id="rId14" Type="http://schemas.openxmlformats.org/officeDocument/2006/relationships/hyperlink" Target="https://www.youtube.com/watch?v=2Tbk39TNNls" TargetMode="External"/><Relationship Id="rId15" Type="http://schemas.openxmlformats.org/officeDocument/2006/relationships/hyperlink" Target="https://www.youtube.com/watch?v=RLwDpdm3Om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