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sons' covert investment in Kazakhstan tungsten project sparks regulatory and geopolitical scrutiny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Donald Trump Jr. and Eric Trump are reported to have taken an indirect stake in a Kazakhstan tungsten venture through Skyline Builders Group, a Nasdaq-listed company now moving towards a merger with Cove Kaz Capital Group. If completed, the combined business would be renamed Kaz Resources Inc. and trade under the ticker KAZR, according to company materials and reporting by the Financial Times.</w:t>
      </w:r>
      <w:r/>
    </w:p>
    <w:p>
      <w:r/>
      <w:r>
        <w:t>The project sits in a strategically sensitive corner of the critical minerals market. KAZ Resources says it is focused on tungsten, rare earths and lithium-related assets in Kazakhstan, with Cove Kaz Capital Group holding multiple mineral concessions in the country. Separate reporting says the venture is tied to what is described as one of the largest undeveloped tungsten resources known globally, underscoring the scale of the asset now being folded into the public-market structure.</w:t>
      </w:r>
      <w:r/>
    </w:p>
    <w:p>
      <w:r/>
      <w:r>
        <w:t>The financing backdrop is equally notable. Transaction documents say the US Export-Import Bank has issued a letter of interest for up to $900 million, while the US International Development Finance Corporation has issued a separate letter of interest for as much as $700 million in debt financing and project development support. Those are not binding commitments, but they do signal potential federal backing for a project framed around supply-chain resilience and reduced reliance on Chinese-controlled inputs.</w:t>
      </w:r>
      <w:r/>
    </w:p>
    <w:p>
      <w:r/>
      <w:r>
        <w:t>Skyline’s route into the deal has added to the scrutiny. The company disclosed an earlier private placement and later agreed to buy a substantial interest in a Delaware entity connected to the Kazakhstan minerals project. According to the Financial Times, Donald Trump Jr. and Eric Trump bought into Skyline in August through American Ventures, a vehicle run by a Dominari subsidiary, and increased that exposure in late October. Public filings identify the transaction timeline and the American Ventures structure, though they do not name the Trump brothers directly in the placements.</w:t>
      </w:r>
      <w:r/>
    </w:p>
    <w:p>
      <w:r/>
      <w:r>
        <w:t>The central unresolved issues are straightforward: what the Trump sons knew, whether they had any role in the financing discussions, and what their final economic exposure will be if the merger closes. For now, the deal remains conditional on shareholder and regulatory approvals, an effective SEC registration statement and other closing requirements. It is a transaction that blends family-linked private capital, public-market access and federal industrial policy, but the final legal and financial picture is still incomplete.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https://cryptoslate.com/trump-sons-crypto-linked-bets-run-into-mining-security-and-financing-conflict-ft/</w:t>
        </w:r>
      </w:hyperlink>
      <w:r>
        <w:t xml:space="preserve"> - Please view link - unable to able to access data</w:t>
      </w:r>
      <w:r/>
    </w:p>
    <w:p>
      <w:pPr>
        <w:pStyle w:val="ListNumber"/>
        <w:spacing w:line="240" w:lineRule="auto"/>
        <w:ind w:left="720"/>
      </w:pPr>
      <w:r/>
      <w:hyperlink r:id="rId10">
        <w:r>
          <w:rPr>
            <w:color w:val="0000EE"/>
            <w:u w:val="single"/>
          </w:rPr>
          <w:t>https://www.kazresources.com/company</w:t>
        </w:r>
      </w:hyperlink>
      <w:r>
        <w:t xml:space="preserve"> - KAZ Resources is a U.S.-based mining investment and development firm focused on critical minerals assets in Kazakhstan, including tungsten, rare earth elements, and lithium tailings. The company is developing mining and processing projects in partnership with Kazakhstan's national mining company. Cove Kaz Capital Group, a portfolio company of KAZ Resources, holds 15 mineral concessions in Kazakhstan, including rare earth elements, lithium, and tungsten. The executive leadership includes Pini Althaus as Executive Chairman, with extensive experience in global mining projects.</w:t>
      </w:r>
      <w:r/>
    </w:p>
    <w:p>
      <w:pPr>
        <w:pStyle w:val="ListNumber"/>
        <w:spacing w:line="240" w:lineRule="auto"/>
        <w:ind w:left="720"/>
      </w:pPr>
      <w:r/>
      <w:hyperlink r:id="rId11">
        <w:r>
          <w:rPr>
            <w:color w:val="0000EE"/>
            <w:u w:val="single"/>
          </w:rPr>
          <w:t>https://www.mk.co.kr/news/stock/12032879</w:t>
        </w:r>
      </w:hyperlink>
      <w:r>
        <w:t xml:space="preserve"> - Skyline Builders Group Holding Ltd has entered into a merger agreement with Cove Kaz Capital Group LLC, aiming to acquire the largest known undeveloped tungsten resource globally. The U.S. Export-Import Bank (EXIM) has issued a Letter of Interest for up to $900 million in financing as part of EXIM's Supply Chain Resiliency Initiative. The U.S. International Development Finance Corporation (DFC) has issued a Letter of Interest for up to $700 million for both debt financing and project development funding. The combined company, named Kaz Resources Inc., is expected to supply tungsten, rare earths, and other critical minerals to the United States and trade on Nasdaq under the ticker symbol 'KAZR'.</w:t>
      </w:r>
      <w:r/>
    </w:p>
    <w:p>
      <w:pPr>
        <w:pStyle w:val="ListNumber"/>
        <w:spacing w:line="240" w:lineRule="auto"/>
        <w:ind w:left="720"/>
      </w:pPr>
      <w:r/>
      <w:hyperlink r:id="rId13">
        <w:r>
          <w:rPr>
            <w:color w:val="0000EE"/>
            <w:u w:val="single"/>
          </w:rPr>
          <w:t>https://www.streetinsider.com/SEC+Filings/Form+425+Skyline+Builders+Group+Filed+by%3A+Skyline+Builders+Group+Holding+Ltd/26401178.html</w:t>
        </w:r>
      </w:hyperlink>
      <w:r>
        <w:t xml:space="preserve"> - Skyline Builders Group Holding Ltd and Cove Kaz Capital Group LLC have announced a merger agreement to create Kaz Resources Inc., which will operate the world's largest known undeveloped tungsten resource. The U.S. Export-Import Bank (EXIM) has issued a Letter of Interest for up to $900 million in financing as part of EXIM's Supply Chain Resiliency Initiative. The U.S. International Development Finance Corporation (DFC) has issued a Letter of Interest for up to $700 million for both debt financing and project development funding. The combined company is expected to supply tungsten, rare earths, and other critical minerals to the United States and trade on Nasdaq under the ticker symbol 'KAZR'.</w:t>
      </w:r>
      <w:r/>
    </w:p>
    <w:p>
      <w:pPr>
        <w:pStyle w:val="ListNumber"/>
        <w:spacing w:line="240" w:lineRule="auto"/>
        <w:ind w:left="720"/>
      </w:pPr>
      <w:r/>
      <w:hyperlink r:id="rId14">
        <w:r>
          <w:rPr>
            <w:color w:val="0000EE"/>
            <w:u w:val="single"/>
          </w:rPr>
          <w:t>https://www.exim.gov/solutions/direct-loan</w:t>
        </w:r>
      </w:hyperlink>
      <w:r>
        <w:t xml:space="preserve"> - The U.S. Export-Import Bank (EXIM) offers direct loans to international buyers of U.S. goods and services, providing fixed-rate financing for up to 15 years (or up to 22 years for renewable energy projects). EXIM's direct loans cover 100% of commercial and political risks and can finance up to 50% of local costs in addition to U.S. exports. This financing is available to creditworthy international buyers in both the private and public sectors.</w:t>
      </w:r>
      <w:r/>
    </w:p>
    <w:p>
      <w:pPr>
        <w:pStyle w:val="ListNumber"/>
        <w:spacing w:line="240" w:lineRule="auto"/>
        <w:ind w:left="720"/>
      </w:pPr>
      <w:r/>
      <w:hyperlink r:id="rId15">
        <w:r>
          <w:rPr>
            <w:color w:val="0000EE"/>
            <w:u w:val="single"/>
          </w:rPr>
          <w:t>https://www.advfn.com/stock-market/NASDAQ/SKBL/stock-news/98402363/skyline-builders-group-holding-ltd-and-cove-kaz-ca</w:t>
        </w:r>
      </w:hyperlink>
      <w:r>
        <w:t xml:space="preserve"> - Skyline Builders Group Holding Ltd and Cove Kaz Capital Group LLC have announced a merger agreement to create Kaz Resources Inc., which will operate the world's largest known undeveloped tungsten resource. The U.S. Export-Import Bank (EXIM) has issued a Letter of Interest for up to $900 million in financing as part of EXIM's Supply Chain Resiliency Initiative. The U.S. International Development Finance Corporation (DFC) has issued a Letter of Interest for up to $700 million for both debt financing and project development funding. The combined company is expected to supply tungsten, rare earths, and other critical minerals to the United States and trade on Nasdaq under the ticker symbol 'KAZR'.</w:t>
      </w:r>
      <w:r/>
    </w:p>
    <w:p>
      <w:pPr>
        <w:pStyle w:val="ListNumber"/>
        <w:spacing w:line="240" w:lineRule="auto"/>
        <w:ind w:left="720"/>
      </w:pPr>
      <w:r/>
      <w:hyperlink r:id="rId12">
        <w:r>
          <w:rPr>
            <w:color w:val="0000EE"/>
            <w:u w:val="single"/>
          </w:rPr>
          <w:t>https://www.northernminer.com/news/trump-sons-invested-in-us-group-developing-1-1b-tungsten-project-in-kazakhstan-ft/1003890636/</w:t>
        </w:r>
      </w:hyperlink>
      <w:r>
        <w:t xml:space="preserve"> - According to the Financial Times, Donald Trump Jr. and Eric Trump have invested in a U.S. construction group, Skyline Builders, which is developing a $1.1-billion tungsten project in Kazakhstan. The Trump brothers acquired stakes in Skyline Builders through a shell company in August 2025. Skyline Builders merged with Cove Kaz Capital Group, a unit of New York-based mining investment group Cove Capital, which was awarded the tungsten project last year. The combined entity, Kaz Resources, plans to operate the project, comprising two deposits in the Karaganda mining district of Central Kazakhstan.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slate.com/trump-sons-crypto-linked-bets-run-into-mining-security-and-financing-conflict-ft/" TargetMode="External"/><Relationship Id="rId10" Type="http://schemas.openxmlformats.org/officeDocument/2006/relationships/hyperlink" Target="https://www.kazresources.com/company" TargetMode="External"/><Relationship Id="rId11" Type="http://schemas.openxmlformats.org/officeDocument/2006/relationships/hyperlink" Target="https://www.mk.co.kr/news/stock/12032879" TargetMode="External"/><Relationship Id="rId12" Type="http://schemas.openxmlformats.org/officeDocument/2006/relationships/hyperlink" Target="https://www.northernminer.com/news/trump-sons-invested-in-us-group-developing-1-1b-tungsten-project-in-kazakhstan-ft/1003890636/" TargetMode="External"/><Relationship Id="rId13" Type="http://schemas.openxmlformats.org/officeDocument/2006/relationships/hyperlink" Target="https://www.streetinsider.com/SEC+Filings/Form+425+Skyline+Builders+Group+Filed+by%3A+Skyline+Builders+Group+Holding+Ltd/26401178.html" TargetMode="External"/><Relationship Id="rId14" Type="http://schemas.openxmlformats.org/officeDocument/2006/relationships/hyperlink" Target="https://www.exim.gov/solutions/direct-loan" TargetMode="External"/><Relationship Id="rId15" Type="http://schemas.openxmlformats.org/officeDocument/2006/relationships/hyperlink" Target="https://www.advfn.com/stock-market/NASDAQ/SKBL/stock-news/98402363/skyline-builders-group-holding-ltd-and-cove-kaz-c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