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UAE’s OPEC departure sparks medium-term supply upside risks amid shifting oil and monetary policies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Oil markets will open the week with OPEC+ in focus after the United Arab Emirates quit the producer alliance on 1 May, a move that Axios said weakens the group’s ability to manage supply and undercuts spare capacity at a time when flows through the Strait of Hormuz remain disrupted. Reuters, as relayed in the supplied briefing, reported that the remaining seven members are still expected to approve a modest increase in June output targets on Sunday, although the scale would be trimmed to reflect the UAE’s departure.</w:t>
      </w:r>
      <w:r/>
    </w:p>
    <w:p>
      <w:r/>
      <w:r>
        <w:t>The practical effect on prices may be limited in the near term because geopolitical disruption has already constrained Gulf exports, but the political message is more important. Axios said the UAE’s exit reflects a long-term push to expand capacity and invest more heavily at home, while analysts quoted by BusinessWorld argued that the move could eventually prove bearish for prices if Abu Dhabi chooses to pump more aggressively outside the quota system. Goldman Sachs, meanwhile, warned that the departure raises medium-term upside risk to supply, especially once shipping routes normalise and the UAE can bring more barrels back to market.</w:t>
      </w:r>
      <w:r/>
    </w:p>
    <w:p>
      <w:r/>
      <w:r>
        <w:t>Central banks will also dominate the week, with the Reserve Bank of Australia expected to deliver another quarter-point increase on Tuesday. The market is leaning towards a rise to 4.35%, after inflation stayed above target and recent data pointed to persistent capacity pressures. Australian annual CPI eased from its peak but remained elevated in March, while core inflation stayed sticky, keeping a tightening bias in place despite the added uncertainty from the energy shock in the Middle East.</w:t>
      </w:r>
      <w:r/>
    </w:p>
    <w:p>
      <w:r/>
      <w:r>
        <w:t>In the United States, attention will turn to services activity, labour turnover and the monthly jobs report. S&amp;P Global’s flash services survey showed a modest improvement in April, but business activity remained subdued, new orders were weak and firms reported the fastest increase in selling prices in nearly four years. The week will also bring the Treasury’s quarterly refunding plans, which investors will parse for any change in issuance guidance, though the baseline expectation is that coupon auction sizes will stay unchanged for now.</w:t>
      </w:r>
      <w:r/>
    </w:p>
    <w:p>
      <w:r/>
      <w:r>
        <w:t>Friday’s non-farm payrolls will be the marquee release. Economists expect April hiring to slow sharply from March, with the unemployment rate seen holding at 4.3% and wage growth picking up slightly. That would fit a broader picture of a labour market that is cooling without cracking, even as policymakers weigh the inflationary effects of higher energy prices. Elsewhere, Norway, Sweden, Mexico and Canada all have policy or labour-market events due, while UK local elections will offer an early political read on Labour’s standing after last year’s general election.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[5]</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Paragraph 5: </w:t>
      </w:r>
      <w:hyperlink r:id="rId9">
        <w:r>
          <w:rPr>
            <w:color w:val="0000EE"/>
            <w:u w:val="single"/>
          </w:rPr>
          <w:t>[1]</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https://investinglive.com/centralbank/newsquawk-week-ahead-us-nfp-ism-services-pmi-rba-canadian-jobs-and-opec-20260502/</w:t>
        </w:r>
      </w:hyperlink>
      <w:r>
        <w:t xml:space="preserve"> - Please view link - unable to able to access data</w:t>
      </w:r>
      <w:r/>
    </w:p>
    <w:p>
      <w:pPr>
        <w:pStyle w:val="ListNumber"/>
        <w:spacing w:line="240" w:lineRule="auto"/>
        <w:ind w:left="720"/>
      </w:pPr>
      <w:r/>
      <w:hyperlink r:id="rId10">
        <w:r>
          <w:rPr>
            <w:color w:val="0000EE"/>
            <w:u w:val="single"/>
          </w:rPr>
          <w:t>https://www.axios.com/2026/04/28/uae-leaves-opec</w:t>
        </w:r>
      </w:hyperlink>
      <w:r>
        <w:t xml:space="preserve"> - On April 28, 2026, the United Arab Emirates (UAE) announced its departure from the Organization of the Petroleum Exporting Countries (OPEC) after more than five decades of membership. As the group's third-largest oil producer, the UAE's exit undermines OPEC's ability to regulate oil supply and stabilize global prices. The decision is driven by its aim to accelerate production in response to projected long-term growth in global energy demand. Previously producing around 3 million barrels per day, the UAE and other Gulf states curtailed output due to the ongoing Iran war, which has disrupted oil flows through the Strait of Hormuz. Experts consider the move politically significant and note it weakens OPEC’s influence, particularly because it reduces the spare capacity available within the group. Although the immediate market impact is limited, the departure signals major long-term implications for global oil dynamics.</w:t>
      </w:r>
      <w:r/>
    </w:p>
    <w:p>
      <w:pPr>
        <w:pStyle w:val="ListNumber"/>
        <w:spacing w:line="240" w:lineRule="auto"/>
        <w:ind w:left="720"/>
      </w:pPr>
      <w:r/>
      <w:hyperlink r:id="rId12">
        <w:r>
          <w:rPr>
            <w:color w:val="0000EE"/>
            <w:u w:val="single"/>
          </w:rPr>
          <w:t>https://www.axios.com/2026/04/29/uae-quits-opec-takeaways</w:t>
        </w:r>
      </w:hyperlink>
      <w:r>
        <w:t xml:space="preserve"> - The United Arab Emirates' (UAE) decision to leave OPEC represents a major shift in global oil dynamics, given its role as the organization's third-largest producer. The UAE cited its long-term strategic and economic goals, along with a shift toward increased domestic energy investment, as reasons for the exit. The move could align the UAE more closely with U.S. energy policies, which seek increased oil production and lower prices. Analysts suggest that this decision reflects changing incentives in a world where oil demand is nearing its peak due to energy transition trends. Major implications include the potential for long-term oil price decreases due to reduced production discipline and the possibility of other OPEC members re-evaluating their membership. However, immediate oil market effects are unlikely since current production is constrained by geopolitical tensions, particularly in the Strait of Hormuz. The UAE’s increasing production capacity, which has grown from 3.3 to 4.8 million barrels per day, will be important to watch in the long run. The timing of the announcement was designed to minimize disruption, according to UAE's Energy Minister Suhail Al Mazrouei.</w:t>
      </w:r>
      <w:r/>
    </w:p>
    <w:p>
      <w:pPr>
        <w:pStyle w:val="ListNumber"/>
        <w:spacing w:line="240" w:lineRule="auto"/>
        <w:ind w:left="720"/>
      </w:pPr>
      <w:r/>
      <w:hyperlink r:id="rId13">
        <w:r>
          <w:rPr>
            <w:color w:val="0000EE"/>
            <w:u w:val="single"/>
          </w:rPr>
          <w:t>https://www.bworldonline.com/top-stories/2026/04/30/746450/uae-exit-from-opec-may-ease-oil-prices-if-output-rises-analysts/</w:t>
        </w:r>
      </w:hyperlink>
      <w:r>
        <w:t xml:space="preserve"> - The United Arab Emirates' (UAE) exit from the Organization of the Petroleum Exporting Countries and its allies (OPEC+) could benefit oil-importing countries like the Philippines if it leads to higher output and softer prices, analysts said. Jose M. Layug, a former Energy undersecretary, said the impact would depend on how the UAE adjusts its production outside the group’s quota system. If it will produce more supply without following the output limits of OPEC production and offer reduced prices to capture a bigger chunk of the market, then it may be good for the Philippines. The UAE on Tuesday said it would leave OPEC and the wider OPEC+ alliance effective May 1, removing one of the group’s biggest producers from coordinated output limits. Analysts said the move could have mixed effects. Leo P. Bellas, president of Jetti Petroleum, Inc., said the exit could push prices higher in the short term as it removes supply from OPEC’s coordinated pool. The UAE’s departure removed the organization’s third-largest producer from the quota framework, he said, adding that it comes at a time when global spare capacity remains tight following disruptions in the Strait of Hormuz. However, the shift could eventually be bearish for prices if the UAE increases production independently, Mr. Bellas said. For now, worries about supply constraints are keeping prices elevated and outweigh concerns on the bearish effects of the UAE’s departure. OPEC and its allies will lose some of their power over the oil market when the UAE leaves the group after nearly 60 years as a member, but the rest of the producer alliance is likely to stick together and continue to coordinate on oil supply policy, OPEC+ delegates and analysts said. That will free Abu Dhabi from the oil production targets imposed by OPEC and its allies to balance supply and demand.</w:t>
      </w:r>
      <w:r/>
    </w:p>
    <w:p>
      <w:pPr>
        <w:pStyle w:val="ListNumber"/>
        <w:spacing w:line="240" w:lineRule="auto"/>
        <w:ind w:left="720"/>
      </w:pPr>
      <w:r/>
      <w:hyperlink r:id="rId14">
        <w:r>
          <w:rPr>
            <w:color w:val="0000EE"/>
            <w:u w:val="single"/>
          </w:rPr>
          <w:t>https://www.investing.com/news/commodities-news/goldman-says-uaes-exit-from-opec-raises-mediumterm-oil-supply-upside-risk-4647122</w:t>
        </w:r>
      </w:hyperlink>
      <w:r>
        <w:t xml:space="preserve"> - Goldman Sachs on Wednesday said the United Arab Emirates' exit from OPEC poses a greater upside risk to oil supply over the medium term than in the short term. The UAE said on Tuesday it would leave OPEC and the wider OPEC+ alliance from May 1, a move that weakens the producer group’s control over global oil supplies and could eventually give Abu Dhabi more room to raise output once Gulf export routes reopen. The bank said the exit followed years of discussions over the UAE’s production quota and came in the current geopolitical and oil market context, with the UAE having faced significant attacks from Iran, an OPEC member exempt from production quotas. Oil prices surged over 6% on Wednesday as deadlocked U.S.-Iran negotiations made investors more concerned about prolonged disruptions to Middle Eastern supply. Goldman said the effective closure of the Strait currently limits UAE output. However, the exit implies upside risk to the bank’s base case that UAE crude production recovers to 3.8 million barrels per day by October 2026, compared with 3.6 million bpd before the war. Goldman estimated the UAE’s potential crude production at just over 4.5 million bpd by February 2026. The bank said its base case assumes cumulative Gulf crude production losses of 1.83 billion barrels by December 2026, with global oil inventories needing to be replenished once the Strait reopens. ADNOC, the UAE’s national oil producer, aims to raise production capacity to 5 million bpd by 2027, the bank added.</w:t>
      </w:r>
      <w:r/>
    </w:p>
    <w:p>
      <w:pPr>
        <w:pStyle w:val="ListNumber"/>
        <w:spacing w:line="240" w:lineRule="auto"/>
        <w:ind w:left="720"/>
      </w:pPr>
      <w:r/>
      <w:hyperlink r:id="rId11">
        <w:r>
          <w:rPr>
            <w:color w:val="0000EE"/>
            <w:u w:val="single"/>
          </w:rPr>
          <w:t>https://www.investing.com/news/commodities-news/opec-set-to-agree-another-oil-output-hike-without-uae-sources-say-4646411</w:t>
        </w:r>
      </w:hyperlink>
      <w:r>
        <w:t xml:space="preserve"> - Seven members of OPEC+ are likely to agree another increase in oil output targets when they meet on Sunday, three sources with knowledge of discussions told Reuters, lowering the size of the increase to take into account the United Arab Emirates’ exit from the producer group. However, few of the producers can actually boost production due to the effective closure of the Strait of Hormuz to shipping due to the U.S.-Israeli war with Iran. Before Tuesday’s surprise announcement from the UAE that it was leaving OPEC and OPEC+ from May 1, eight members of the wider group had been expected to proceed with a hike of 206,000 barrels per day (bpd) to their output targets in June, repeating similar increases for May and April, OPEC+ sources said. Now, they are likely to proceed with a similar increase removing the UAE’s share of 18,000 bpd, the sources said.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vestinglive.com/centralbank/newsquawk-week-ahead-us-nfp-ism-services-pmi-rba-canadian-jobs-and-opec-20260502/" TargetMode="External"/><Relationship Id="rId10" Type="http://schemas.openxmlformats.org/officeDocument/2006/relationships/hyperlink" Target="https://www.axios.com/2026/04/28/uae-leaves-opec" TargetMode="External"/><Relationship Id="rId11" Type="http://schemas.openxmlformats.org/officeDocument/2006/relationships/hyperlink" Target="https://www.investing.com/news/commodities-news/opec-set-to-agree-another-oil-output-hike-without-uae-sources-say-4646411" TargetMode="External"/><Relationship Id="rId12" Type="http://schemas.openxmlformats.org/officeDocument/2006/relationships/hyperlink" Target="https://www.axios.com/2026/04/29/uae-quits-opec-takeaways" TargetMode="External"/><Relationship Id="rId13" Type="http://schemas.openxmlformats.org/officeDocument/2006/relationships/hyperlink" Target="https://www.bworldonline.com/top-stories/2026/04/30/746450/uae-exit-from-opec-may-ease-oil-prices-if-output-rises-analysts/" TargetMode="External"/><Relationship Id="rId14" Type="http://schemas.openxmlformats.org/officeDocument/2006/relationships/hyperlink" Target="https://www.investing.com/news/commodities-news/goldman-says-uaes-exit-from-opec-raises-mediumterm-oil-supply-upside-risk-4647122"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