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Wall Street’s April rally accelerates on strong earnings despite geopolitical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Wall Street finished April on a buoyant note, with the S&amp;P 500 and Nasdaq Composite notching their strongest monthly gains since 2020 as investors largely looked past geopolitical tensions in the Middle East and focused instead on a flood of encouraging earnings, according to reporting from AP News and Schaeffer's Research. The S&amp;P 500 rose to 7,209.01, while the Nasdaq and Dow Jones Industrial Average also ended the month at record levels, helping all three major benchmarks lock in weekly gains and extend a rally that had already carried them to successive highs. </w:t>
      </w:r>
      <w:r/>
    </w:p>
    <w:p>
      <w:r/>
      <w:r>
        <w:t xml:space="preserve">The rebound came despite sharp swings in oil prices tied to the conflict involving Iran, which briefly lifted inflation concerns and rattled sentiment before easing. AP News reported that crude futures surged at one point on fears of disruption to shipping through the Strait of Hormuz, while the Federal Reserve left its benchmark rate unchanged at 3.5% to 3.75% at its April meeting, underscoring a cautious stance as policymakers weighed energy-driven inflation against softer growth signals. </w:t>
      </w:r>
      <w:r/>
    </w:p>
    <w:p>
      <w:r/>
      <w:r>
        <w:t xml:space="preserve">Earnings, however, did most of the work. Alphabet was a standout after posting profits that beat expectations and helped power a broad advance in technology shares, while Caterpillar, Apple and Amazon also added to the upbeat tone, AP News said. Schaeffer's Research noted that the week was especially busy for the technology sector, with big results from several of the so-called Magnificent Seven, mixed reactions to heavy spending plans at Meta Platforms and Microsoft, and a sharp post-results move in other names such as Reddit and SanDisk. </w:t>
      </w:r>
      <w:r/>
    </w:p>
    <w:p>
      <w:r/>
      <w:r>
        <w:t xml:space="preserve">Outside mega-cap technology, the market was equally active. Verizon and Coca-Cola delivered earnings beats and raised guidance, while General Motors sold off despite an improved outlook, and Enphase Energy fell after missing revenue estimates, Schaeffer's Research reported. Traders also watched fresh corporate developments in names such as Qualcomm, Nvidia and Adobe, while investors now turn to the first full week of May for another round of earnings and closely watched labour data, including the ADP report and U.S. employment figures.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w:t>
      </w:r>
      <w:hyperlink r:id="rId11">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https://www.schaeffersresearch.com/content/news/2026/05/01/stocks-eye-weekly-wins-after-impressive-april-finish</w:t>
        </w:r>
      </w:hyperlink>
      <w:r>
        <w:t xml:space="preserve"> - Please view link - unable to able to access data</w:t>
      </w:r>
      <w:r/>
    </w:p>
    <w:p>
      <w:pPr>
        <w:pStyle w:val="ListNumber"/>
        <w:spacing w:line="240" w:lineRule="auto"/>
        <w:ind w:left="720"/>
      </w:pPr>
      <w:r/>
      <w:hyperlink r:id="rId10">
        <w:r>
          <w:rPr>
            <w:color w:val="0000EE"/>
            <w:u w:val="single"/>
          </w:rPr>
          <w:t>https://apnews.com/article/4e1442eeb72e72fc921e6804287d2b89</w:t>
        </w:r>
      </w:hyperlink>
      <w:r>
        <w:t xml:space="preserve"> - On April 30, 2026, U.S. stock markets surged to record highs, buoyed by strong corporate earnings. The S&amp;P 500 rose 1% to 7,209.01, marking its best month in over five years. The Dow Jones Industrial Average jumped 1.6% to 49,652.14, and the Nasdaq Composite gained 0.9% to 24,892.31. The Russell 2000, representing smaller companies, saw the biggest percentage gain at 2.2% to 2,799.90. Alphabet was a standout performer, delivering stronger-than-expected profits that helped lift tech stocks. For the week, all major indexes posted gains: S&amp;P 500 up 0.6%, Dow up 0.9%, Nasdaq up 0.2%, and Russell 2000 up 0.5%. Year-to-date performance remains strong, with the Nasdaq up 7.1%, S&amp;P 500 up 5.3%, Dow up 3.3%, and Russell 2000 leading with a 12.8% increase. This rally came amid volatile oil prices, which initially surged due to tensions with Iran but later eased.</w:t>
      </w:r>
      <w:r/>
    </w:p>
    <w:p>
      <w:pPr>
        <w:pStyle w:val="ListNumber"/>
        <w:spacing w:line="240" w:lineRule="auto"/>
        <w:ind w:left="720"/>
      </w:pPr>
      <w:r/>
      <w:hyperlink r:id="rId12">
        <w:r>
          <w:rPr>
            <w:color w:val="0000EE"/>
            <w:u w:val="single"/>
          </w:rPr>
          <w:t>https://apnews.com/article/42120b305ce6298712931e79b66a20de</w:t>
        </w:r>
      </w:hyperlink>
      <w:r>
        <w:t xml:space="preserve"> - In April 2026, U.S. stocks closed their best month since 2020, fueled by strong corporate earnings despite volatile oil prices linked to the Iran war. The S&amp;P 500 rose 1%, the Dow Jones jumped 790 points (1.6%), and the Nasdaq gained 0.9%, all hitting record highs. Alphabet led the rally with a 10% surge after reporting profits nearly double analysts’ expectations, driven by AI investments. Other major gainers included Caterpillar (9.9%), Eli Lilly (9.8%), and O'Reilly Automotive (8.4%). Oil prices experienced sharp swings, peaking at $126 per barrel in some contracts due to disruptions from Iran closing the Strait of Hormuz and a U.S. Navy blockade. Brent crude settled at $110.40 per barrel, far above pre-war levels around $70. Wall Street remained resilient, supported by strong earnings reports, although companies like Meta Platforms and Microsoft saw stock declines due to concerns over rising AI-related investments. Amazon posted better-than-expected earnings, and broader economic data showed slightly weaker U.S. growth and inflation in line with expectations. Globally, European markets rose as central banks, including the Bank of England and European Central Bank, held interest rates steady. In Asia, Hong Kong’s Hang Seng dropped, while Shanghai posted minor gains.</w:t>
      </w:r>
      <w:r/>
    </w:p>
    <w:p>
      <w:pPr>
        <w:pStyle w:val="ListNumber"/>
        <w:spacing w:line="240" w:lineRule="auto"/>
        <w:ind w:left="720"/>
      </w:pPr>
      <w:r/>
      <w:hyperlink r:id="rId13">
        <w:r>
          <w:rPr>
            <w:color w:val="0000EE"/>
            <w:u w:val="single"/>
          </w:rPr>
          <w:t>https://www.kiplinger.com/news/live/fed-meeting-updates-and-commentary-april-2026</w:t>
        </w:r>
      </w:hyperlink>
      <w:r>
        <w:t xml:space="preserve"> - The April 2026 Federal Reserve meeting concluded with the central bank maintaining the federal funds rate at 3.5% to 3.75%, amidst rising inflation pressures fueled by spiking oil prices due to geopolitical tensions in the Middle East. This was Fed Chair Jerome Powell's final meeting before his term ends on May 15, though he announced plans to remain on the Board of Governors until the DOJ's investigation—recently suspended—is completely closed. The meeting underscored a complex policy backdrop, balancing elevated inflation—particularly from energy prices—and signs of softening economic momentum. The decision not to raise or lower rates reflects a cautious stance amid global uncertainty. The FOMC vote showed internal division, with one member favoring a rate cut and three opposing the current easing bias. Kevin Warsh's nomination to succeed Powell advanced to a full Senate vote, with expectations of confirmation by May 11. The Fed's press conference emphasized restraint amid uncertain inflation trends, with Powell affirming his non-political intent and support for institutional independence. Looking ahead, markets remain uncertain about the policy trajectory under Warsh’s leadership in a persistently volatile environment.</w:t>
      </w:r>
      <w:r/>
    </w:p>
    <w:p>
      <w:pPr>
        <w:pStyle w:val="ListNumber"/>
        <w:spacing w:line="240" w:lineRule="auto"/>
        <w:ind w:left="720"/>
      </w:pPr>
      <w:r/>
      <w:hyperlink r:id="rId14">
        <w:r>
          <w:rPr>
            <w:color w:val="0000EE"/>
            <w:u w:val="single"/>
          </w:rPr>
          <w:t>https://tradingeconomics.com/united-states/stock-market/news/546858</w:t>
        </w:r>
      </w:hyperlink>
      <w:r>
        <w:t xml:space="preserve"> - US stocks rose on Thursday, with the S&amp;P 500 and Nasdaq recording their biggest monthly gains since 2020, as strong corporate earnings helped investors overlook a war-related oil supply shock. The S&amp;P 500 advanced 1% to close April at 7,209, while the Nasdaq climbed 0.9% to 27,430, both hitting intraday highs. The Dow Jones surged 790 points, finishing the month up over 7%, its strongest performance since November 2024, led by Caterpillar’s 9.8% jump after reporting higher Q1 profits. Tech shares were mixed: Meta and Microsoft fell 7% and 4%, respectively, on concerns over AI-related spending, while Alphabet soared 10% after its cloud unit posted a record quarter. Intel recorded its best month ever on optimism over its new 18A chips and rising CPU demand from agentic AI. Eli Lilly surged nearly 10% after raising its annual profit forecast. On the data front, US Q1 GDP grew 2%, while weekly jobless claims hit a 1969 low and the PCE inflation surged due to rising energy prices.</w:t>
      </w:r>
      <w:r/>
    </w:p>
    <w:p>
      <w:pPr>
        <w:pStyle w:val="ListNumber"/>
        <w:spacing w:line="240" w:lineRule="auto"/>
        <w:ind w:left="720"/>
      </w:pPr>
      <w:r/>
      <w:hyperlink r:id="rId15">
        <w:r>
          <w:rPr>
            <w:color w:val="0000EE"/>
            <w:u w:val="single"/>
          </w:rPr>
          <w:t>https://www.fool.com/investing/2026/05/02/april-best-month-for-market-since-2020/</w:t>
        </w:r>
      </w:hyperlink>
      <w:r>
        <w:t xml:space="preserve"> - April 2026 marked the best month for the S&amp;P 500 since 2020, with the index climbing about 10.5%. This surge was driven by massive AI infrastructure spending, with hyperscalers expected to invest around $670 billion in AI capital expenditures this year. The AI-driven market rally appears to have staying power, with semiconductor and equipment manufacturers benefiting from the AI construction boom. Nvidia rose 20% in April, and Micron Technology soared 61% due to a shortage of memory chips expected to continue through 2027.</w:t>
      </w:r>
      <w:r/>
    </w:p>
    <w:p>
      <w:pPr>
        <w:pStyle w:val="ListNumber"/>
        <w:spacing w:line="240" w:lineRule="auto"/>
        <w:ind w:left="720"/>
      </w:pPr>
      <w:r/>
      <w:hyperlink r:id="rId11">
        <w:r>
          <w:rPr>
            <w:color w:val="0000EE"/>
            <w:u w:val="single"/>
          </w:rPr>
          <w:t>https://www.schaeffersresearch.com/content/ezines/2026/04/30/s-p-500-nasdaq-finish-best-month-since-2020-with-records</w:t>
        </w:r>
      </w:hyperlink>
      <w:r>
        <w:t xml:space="preserve"> - The Dow snapped its five-day losing streak on Thursday with a 790-point gain, marking its best session in three weeks and best month since November 2024. The S&amp;P 500 and Nasdaq settled at fresh record highs and nabbed their best monthly performances since November and April 2020, respectively. Strong earnings from Caterpillar (CAT) as well as Alphabet (GOOGL) contributed to today's optimism, with cooling oil prices adding to the upbeat sentiment. Elsewhere, the Cboe Volatility Index (VIX) snapped its three-month win streak with its worst monthly loss since November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haeffersresearch.com/content/news/2026/05/01/stocks-eye-weekly-wins-after-impressive-april-finish" TargetMode="External"/><Relationship Id="rId10" Type="http://schemas.openxmlformats.org/officeDocument/2006/relationships/hyperlink" Target="https://apnews.com/article/4e1442eeb72e72fc921e6804287d2b89" TargetMode="External"/><Relationship Id="rId11" Type="http://schemas.openxmlformats.org/officeDocument/2006/relationships/hyperlink" Target="https://www.schaeffersresearch.com/content/ezines/2026/04/30/s-p-500-nasdaq-finish-best-month-since-2020-with-records" TargetMode="External"/><Relationship Id="rId12" Type="http://schemas.openxmlformats.org/officeDocument/2006/relationships/hyperlink" Target="https://apnews.com/article/42120b305ce6298712931e79b66a20de" TargetMode="External"/><Relationship Id="rId13" Type="http://schemas.openxmlformats.org/officeDocument/2006/relationships/hyperlink" Target="https://www.kiplinger.com/news/live/fed-meeting-updates-and-commentary-april-2026" TargetMode="External"/><Relationship Id="rId14" Type="http://schemas.openxmlformats.org/officeDocument/2006/relationships/hyperlink" Target="https://tradingeconomics.com/united-states/stock-market/news/546858" TargetMode="External"/><Relationship Id="rId15" Type="http://schemas.openxmlformats.org/officeDocument/2006/relationships/hyperlink" Target="https://www.fool.com/investing/2026/05/02/april-best-month-for-market-since-202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