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Astellas Pharma’s oncology push gains momentum with FDA milestone for PADCEV</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 xml:space="preserve">Astellas Pharma has reported a sharp recovery in full-year results, helped by a stronger top line and a surge in earnings, while a fresh regulatory milestone for PADCEV is keeping attention on the company’s oncology franchise. For the year to 31 March 2026, sales climbed to ¥2.14 trillion and net income reached ¥291.54 billion, a marked improvement from the prior year’s performance, according to MarketScreener. </w:t>
      </w:r>
      <w:r/>
    </w:p>
    <w:p>
      <w:r/>
      <w:r>
        <w:t xml:space="preserve">The more important story for investors may be what those numbers say about Astellas’ changing mix of businesses. The company has been working to offset pressure from older products by leaning more heavily on cancer and eye-disease drugs, and PADCEV has become one of the clearest examples of that shift. The FDA’s priority review of a broader PADCEV and Keytruda filing, covering perioperative treatment for muscle-invasive bladder cancer regardless of cisplatin eligibility, raises the prospect of a wider commercial opportunity if regulators give the green light. </w:t>
      </w:r>
      <w:r/>
    </w:p>
    <w:p>
      <w:r/>
      <w:r>
        <w:t xml:space="preserve">That application builds on earlier US approval. In November 2025, the FDA authorised Keytruda and PADCEV for neoadjuvant and adjuvant treatment in patients with muscle-invasive bladder cancer who are ineligible for cisplatin-based chemotherapy, based on trial data showing better survival outcomes than the previous standard approach, the agency said. </w:t>
      </w:r>
      <w:r/>
    </w:p>
    <w:p>
      <w:r/>
      <w:r>
        <w:t xml:space="preserve">Astellas and Pfizer have also said the FDA has set a target action date of 17 August 2026 for the new filing, which means the next major catalyst is now in sight. Beyond bladder cancer, the company is also preparing retinal-disease data presentations, underscoring how much of Astellas’ investment case now rests on whether its newer products can continue to deliver while legacy headwinds remain in the background. </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Paragraph 2: </w:t>
      </w:r>
      <w:hyperlink r:id="rId10">
        <w:r>
          <w:rPr>
            <w:color w:val="0000EE"/>
            <w:u w:val="single"/>
          </w:rPr>
          <w:t>[2]</w:t>
        </w:r>
      </w:hyperlink>
      <w:r>
        <w:t xml:space="preserve">, </w:t>
      </w:r>
      <w:hyperlink r:id="rId11">
        <w:r>
          <w:rPr>
            <w:color w:val="0000EE"/>
            <w:u w:val="single"/>
          </w:rPr>
          <w:t>[4]</w:t>
        </w:r>
      </w:hyperlink>
      <w:r>
        <w:t xml:space="preserve">- Paragraph 3: </w:t>
      </w:r>
      <w:hyperlink r:id="rId12">
        <w:r>
          <w:rPr>
            <w:color w:val="0000EE"/>
            <w:u w:val="single"/>
          </w:rPr>
          <w:t>[3]</w:t>
        </w:r>
      </w:hyperlink>
      <w:r>
        <w:t xml:space="preserve">- Paragraph 4: </w:t>
      </w:r>
      <w:hyperlink r:id="rId13">
        <w:r>
          <w:rPr>
            <w:color w:val="0000EE"/>
            <w:u w:val="single"/>
          </w:rPr>
          <w:t>[5]</w:t>
        </w:r>
      </w:hyperlink>
      <w:r>
        <w:t xml:space="preserve">, </w:t>
      </w:r>
      <w:hyperlink r:id="rId9">
        <w:r>
          <w:rPr>
            <w:color w:val="0000EE"/>
            <w:u w:val="single"/>
          </w:rPr>
          <w:t>[1]</w:t>
        </w:r>
      </w:hyperlink>
      <w:r/>
    </w:p>
    <w:p>
      <w:r/>
      <w:r>
        <w:t xml:space="preserve">Source: </w:t>
      </w:r>
      <w:hyperlink r:id="rId14">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https://simplywall.st/stocks/jp/pharmaceuticals-biotech/tse-4503/astellas-pharma-shares/news/astellas-pharma-tse4503-is-down-106-after-earnings-rebound-a</w:t>
        </w:r>
      </w:hyperlink>
      <w:r>
        <w:t xml:space="preserve"> - Please view link - unable to able to access data</w:t>
      </w:r>
      <w:r/>
    </w:p>
    <w:p>
      <w:pPr>
        <w:pStyle w:val="ListNumber"/>
        <w:spacing w:line="240" w:lineRule="auto"/>
        <w:ind w:left="720"/>
      </w:pPr>
      <w:r/>
      <w:hyperlink r:id="rId10">
        <w:r>
          <w:rPr>
            <w:color w:val="0000EE"/>
            <w:u w:val="single"/>
          </w:rPr>
          <w:t>https://www.marketscreener.com/news/astellas-pharma-inc-reports-earnings-results-for-the-full-year-ended-march-31-2026-ce7f59ddde8af62c</w:t>
        </w:r>
      </w:hyperlink>
      <w:r>
        <w:t xml:space="preserve"> - Astellas Pharma Inc. reported its earnings for the fiscal year ending March 31, 2026, with sales of JPY 2,139,245 million, an increase from JPY 1,912,323 million the previous year. Net income rose to JPY 291,535 million from JPY 50,747 million. Basic earnings per share from continuing operations were JPY 162.77, up from JPY 28.35 the prior year. These results highlight a significant financial rebound for the company.</w:t>
      </w:r>
      <w:r/>
    </w:p>
    <w:p>
      <w:pPr>
        <w:pStyle w:val="ListNumber"/>
        <w:spacing w:line="240" w:lineRule="auto"/>
        <w:ind w:left="720"/>
      </w:pPr>
      <w:r/>
      <w:hyperlink r:id="rId12">
        <w:r>
          <w:rPr>
            <w:color w:val="0000EE"/>
            <w:u w:val="single"/>
          </w:rPr>
          <w:t>https://www.fda.gov/drugs/resources-information-approved-drugs/fda-approves-pembrolizumab-enfortumab-vedotin-ejfv-muscle-invasive-bladder-cancer</w:t>
        </w:r>
      </w:hyperlink>
      <w:r>
        <w:t xml:space="preserve"> - On November 21, 2025, the FDA approved pembrolizumab (Keytruda) and enfortumab vedotin-ejfv (Padcev) for the neoadjuvant and adjuvant treatment of muscle-invasive bladder cancer in patients ineligible for cisplatin-based chemotherapy. This approval is based on the KEYNOTE-905/EV-303 trial, which demonstrated significant improvements in event-free and overall survival for patients treated with this combination.</w:t>
      </w:r>
      <w:r/>
    </w:p>
    <w:p>
      <w:pPr>
        <w:pStyle w:val="ListNumber"/>
        <w:spacing w:line="240" w:lineRule="auto"/>
        <w:ind w:left="720"/>
      </w:pPr>
      <w:r/>
      <w:hyperlink r:id="rId11">
        <w:r>
          <w:rPr>
            <w:color w:val="0000EE"/>
            <w:u w:val="single"/>
          </w:rPr>
          <w:t>https://www.nasdaq.com/press-release/us-fda-grants-priority-review-sbla-padcevtm-keytrudar-perioperative-treatment-muscle</w:t>
        </w:r>
      </w:hyperlink>
      <w:r>
        <w:t xml:space="preserve"> - On April 20, 2026, the FDA granted Priority Review to a supplemental Biologics License Application for PADCEV (enfortumab vedotin-ejfv) in combination with Keytruda (pembrolizumab) as a perioperative treatment for muscle-invasive bladder cancer, regardless of cisplatin eligibility. This submission is supported by data from the Phase 3 EV-304 trial, which showed significant reductions in recurrence and death risk compared to standard chemotherapy.</w:t>
      </w:r>
      <w:r/>
    </w:p>
    <w:p>
      <w:pPr>
        <w:pStyle w:val="ListNumber"/>
        <w:spacing w:line="240" w:lineRule="auto"/>
        <w:ind w:left="720"/>
      </w:pPr>
      <w:r/>
      <w:hyperlink r:id="rId13">
        <w:r>
          <w:rPr>
            <w:color w:val="0000EE"/>
            <w:u w:val="single"/>
          </w:rPr>
          <w:t>https://grafa.com/en/news/united-states/pfizer-pfe-astellas-padcev-keytruda-fda-priority-review-bladder-cancer</w:t>
        </w:r>
      </w:hyperlink>
      <w:r>
        <w:t xml:space="preserve"> - Pfizer and Astellas announced that the FDA has accepted for Priority Review a supplemental Biologics License Application for the perioperative use of Padcev (enfortumab vedotin-ejfv) in combination with Keytruda (pembrolizumab) for muscle-invasive bladder cancer patients, regardless of cisplatin eligibility. The FDA has set a target action date of August 17, 2026, for this application.</w:t>
      </w:r>
      <w:r/>
    </w:p>
    <w:p>
      <w:pPr>
        <w:pStyle w:val="ListNumber"/>
        <w:spacing w:line="240" w:lineRule="auto"/>
        <w:ind w:left="720"/>
      </w:pPr>
      <w:r/>
      <w:hyperlink r:id="rId15">
        <w:r>
          <w:rPr>
            <w:color w:val="0000EE"/>
            <w:u w:val="single"/>
          </w:rPr>
          <w:t>https://grafa.com/en/news/united-states/merck-mrk-keytruda-padcev-fda-priority-review-bladder-cancer</w:t>
        </w:r>
      </w:hyperlink>
      <w:r>
        <w:t xml:space="preserve"> - Merck announced that the FDA has granted priority review for two supplemental Biologics License Applications involving its anti-PD-1 therapy, Keytruda, in combination with Padcev (enfortumab vedotin-ejfv), for the treatment of muscle-invasive bladder cancer in patients eligible for cisplatin-based chemotherapy. The FDA has established a target action date of August 17, 2026, for these applications.</w:t>
      </w:r>
      <w:r/>
    </w:p>
    <w:p>
      <w:pPr>
        <w:pStyle w:val="ListNumber"/>
        <w:spacing w:line="240" w:lineRule="auto"/>
        <w:ind w:left="720"/>
      </w:pPr>
      <w:r/>
      <w:hyperlink r:id="rId16">
        <w:r>
          <w:rPr>
            <w:color w:val="0000EE"/>
            <w:u w:val="single"/>
          </w:rPr>
          <w:t>https://www.prnewswire.com/news-releases/padcev-enfortumab-vedotin-ejfv-plus-keytruda-pembrolizumab-sbla-granted-fda-priority-review-for-treatment-of-certain-patients-with-muscle-invasive-bladder-cancer-302590744.html</w:t>
        </w:r>
      </w:hyperlink>
      <w:r>
        <w:t xml:space="preserve"> - Astellas Pharma Inc. announced that the FDA accepted for priority review a supplemental Biologics License Application for PADCEV (enfortumab vedotin-ejfv) in combination with KEYTRUDA (pembrolizumab) as a neoadjuvant and adjuvant treatment for muscle-invasive bladder cancer patients ineligible for cisplatin-containing chemotherapy. The submission is based on results from the Phase 3 EV-303 clinical trial, which demonstrated significant improvements in recurrence, progression, and death risk compared to surgery alone.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simplywall.st/stocks/jp/pharmaceuticals-biotech/tse-4503/astellas-pharma-shares/news/astellas-pharma-tse4503-is-down-106-after-earnings-rebound-a" TargetMode="External"/><Relationship Id="rId10" Type="http://schemas.openxmlformats.org/officeDocument/2006/relationships/hyperlink" Target="https://www.marketscreener.com/news/astellas-pharma-inc-reports-earnings-results-for-the-full-year-ended-march-31-2026-ce7f59ddde8af62c" TargetMode="External"/><Relationship Id="rId11" Type="http://schemas.openxmlformats.org/officeDocument/2006/relationships/hyperlink" Target="https://www.nasdaq.com/press-release/us-fda-grants-priority-review-sbla-padcevtm-keytrudar-perioperative-treatment-muscle" TargetMode="External"/><Relationship Id="rId12" Type="http://schemas.openxmlformats.org/officeDocument/2006/relationships/hyperlink" Target="https://www.fda.gov/drugs/resources-information-approved-drugs/fda-approves-pembrolizumab-enfortumab-vedotin-ejfv-muscle-invasive-bladder-cancer" TargetMode="External"/><Relationship Id="rId13" Type="http://schemas.openxmlformats.org/officeDocument/2006/relationships/hyperlink" Target="https://grafa.com/en/news/united-states/pfizer-pfe-astellas-padcev-keytruda-fda-priority-review-bladder-cancer" TargetMode="External"/><Relationship Id="rId14" Type="http://schemas.openxmlformats.org/officeDocument/2006/relationships/hyperlink" Target="https://www.noahwire.com" TargetMode="External"/><Relationship Id="rId15" Type="http://schemas.openxmlformats.org/officeDocument/2006/relationships/hyperlink" Target="https://grafa.com/en/news/united-states/merck-mrk-keytruda-padcev-fda-priority-review-bladder-cancer" TargetMode="External"/><Relationship Id="rId16" Type="http://schemas.openxmlformats.org/officeDocument/2006/relationships/hyperlink" Target="https://www.prnewswire.com/news-releases/padcev-enfortumab-vedotin-ejfv-plus-keytruda-pembrolizumab-sbla-granted-fda-priority-review-for-treatment-of-certain-patients-with-muscle-invasive-bladder-cancer-302590744.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