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Boursa Kuwait reports resilient first quarter amid regional tensions and market reforms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Boursa Kuwait said it earned KD 5.99 million in the first quarter of 2026, as the exchange described its performance as evidence that the market could absorb a period of regional upheaval without losing operational momentum.</w:t>
      </w:r>
      <w:r/>
    </w:p>
    <w:p>
      <w:r/>
      <w:r>
        <w:t>According to the company, revenue for the three months to 31 March came in at KD 10.15 million, while operating profit reached KD 7.31 million and earnings per share were 29.82 fils. Total assets stood at about KD 145.24 million and equity attributable to parent shareholders was KD 85.26 million at the end of March.</w:t>
      </w:r>
      <w:r/>
    </w:p>
    <w:p>
      <w:r/>
      <w:r>
        <w:t>Chairman Bader Nasser Al-Kharafi said the result reflected the exchange’s business model and its control of costs, adding that Kuwait’s market structure has been strengthened by reforms and infrastructure investment. He said the All-Share Index fell 1.82% in March, which the company said was the mildest monthly decline in the Gulf Cooperation Council, as the market remained comparatively stable during the escalation in regional tensions.</w:t>
      </w:r>
      <w:r/>
    </w:p>
    <w:p>
      <w:r/>
      <w:r>
        <w:t>The exchange also pointed to a change in the make-up of trading. International investors, including GCC nationals, accounted for 21.60% of total market trading in the quarter, while institutional investors represented 73.28%. Boursa Kuwait said that deeper institutional participation and a broader investor base were helping improve pricing efficiency and reduce volatility.</w:t>
      </w:r>
      <w:r/>
    </w:p>
    <w:p>
      <w:r/>
      <w:r>
        <w:t>Chief executive Mohammed Saud Al-Osaimi said trading remained steady in the quarter, with total traded value of KD 3.72 billion and average daily value of KD 66.44 million. He said foreign trade confirmations rose 30.38% from a year earlier, while the exchange continued its market development programme and secured the approvals needed to launch bonds and sukuk trading in early April.</w:t>
      </w:r>
      <w:r/>
    </w:p>
    <w:p>
      <w:r/>
      <w:r>
        <w:t>That fixed-income platform marks a notable shift for the Kuwaiti market, which Boursa Kuwait said is moving beyond an equity-only model. The company also said it has completed technical and operational testing for exchange-traded funds, though regulatory approval is still pending, and is upgrading its trading systems to support a future derivatives market.</w:t>
      </w:r>
      <w:r/>
    </w:p>
    <w:p>
      <w:r/>
      <w:r>
        <w:t>The first quarter also included the listing of Trolley General Trading Company on the Premier Market, taking the total number of listed companies to 141. Boursa Kuwait said the listing, alongside annual segment reviews that promoted additional companies to the Premier Market, reinforced confidence in the market’s depth and liquidity even as the region faced geopolitical strain.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[6]</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https://www.zawya.com/en/press-release/companies-news/amid-exceptional-geopolitical-challenges-boursa-kuwait-records-a-net-profit-of-kd-599mln-in-the-first-quarter-of-2026-yybwvz18</w:t>
        </w:r>
      </w:hyperlink>
      <w:r>
        <w:t xml:space="preserve"> - Please view link - unable to able to access data</w:t>
      </w:r>
      <w:r/>
    </w:p>
    <w:p>
      <w:pPr>
        <w:pStyle w:val="ListNumber"/>
        <w:spacing w:line="240" w:lineRule="auto"/>
        <w:ind w:left="720"/>
      </w:pPr>
      <w:r/>
      <w:hyperlink r:id="rId10">
        <w:r>
          <w:rPr>
            <w:color w:val="0000EE"/>
            <w:u w:val="single"/>
          </w:rPr>
          <w:t>https://kuwaittimes.com/article/43099/business/boursa-kuwait-records-net-profit-of-kd-599-million-for-q1-2026/owl.video.play.png</w:t>
        </w:r>
      </w:hyperlink>
      <w:r>
        <w:t xml:space="preserve"> - Boursa Kuwait reported a net profit of KD 5.99 million for Q1 2026, with operating revenues of KD 10.15 million and operating profit of KD 7.31 million. Despite regional geopolitical tensions, the company demonstrated operational resilience, with total assets reaching approximately KD 145.24 million and shareholders' equity at KD 85.26 million as of 31 March 2026. The All-Share Index recorded a limited decline of 1.82% in March, the lowest among GCC markets, reflecting the market's ability to absorb geopolitical shocks. The company also launched a bonds and sukuk trading platform in early April, marking a significant phase in the evolution of Kuwait's capital market infrastructure. The Chairman, Mr. Bader Nasser Al-Kharafi, emphasized the company's commitment to advancing market infrastructure and aligning with international best practices.</w:t>
      </w:r>
      <w:r/>
    </w:p>
    <w:p>
      <w:pPr>
        <w:pStyle w:val="ListNumber"/>
        <w:spacing w:line="240" w:lineRule="auto"/>
        <w:ind w:left="720"/>
      </w:pPr>
      <w:r/>
      <w:hyperlink r:id="rId12">
        <w:r>
          <w:rPr>
            <w:color w:val="0000EE"/>
            <w:u w:val="single"/>
          </w:rPr>
          <w:t>https://kuwaittimes.com/article/40212/business/boursa-kuwait-achieves-over-55-jump-in-its-net-profit-for-2025-to-reach-kd-2818-million/owl.video.play.png</w:t>
        </w:r>
      </w:hyperlink>
      <w:r>
        <w:t xml:space="preserve"> - Boursa Kuwait achieved a net profit of KD 28.18 million for the fiscal year 2025, marking a 55.01% increase from the previous year. Total operating revenues rose by 38.60% to KD 50.33 million, and operating profit increased by 54.21% to KD 34.54 million. Earnings per share climbed to 140.36 fils, up from 90.55 fils in 2024. The company's total assets reached approximately KD 142.90 million, a 13.28% increase from the previous year. The Board of Directors recommended a cash dividend of 127 fils per share, representing 90.49% of net profits, subject to approval by the Ordinary General Assembly and relevant regulatory authorities.</w:t>
      </w:r>
      <w:r/>
    </w:p>
    <w:p>
      <w:pPr>
        <w:pStyle w:val="ListNumber"/>
        <w:spacing w:line="240" w:lineRule="auto"/>
        <w:ind w:left="720"/>
      </w:pPr>
      <w:r/>
      <w:hyperlink r:id="rId14">
        <w:r>
          <w:rPr>
            <w:color w:val="0000EE"/>
            <w:u w:val="single"/>
          </w:rPr>
          <w:t>https://www.kfh.com/en/home/Personal/news/2026/KFH-Holds-Q1-2026-Earnings-Webcast.html</w:t>
        </w:r>
      </w:hyperlink>
      <w:r>
        <w:t xml:space="preserve"> - Kuwait Finance House (KFH) held a webcast discussing its Q1 2026 earnings, highlighting a sequential decline in net financing margin due to liability-side pressure, particularly in Kuwaiti Dinar funding. Despite this, net financing income increased year-on-year, supported by disciplined pricing and active funding mix management. Net fees and commissions income rose by 17.5% year-on-year to KD 58.5 million, reflecting stronger customer activity and better contributions from cards, trade finance, and capital markets activity. The full-year expectation for financing receivables remains for low double-digit financing growth.</w:t>
      </w:r>
      <w:r/>
    </w:p>
    <w:p>
      <w:pPr>
        <w:pStyle w:val="ListNumber"/>
        <w:spacing w:line="240" w:lineRule="auto"/>
        <w:ind w:left="720"/>
      </w:pPr>
      <w:r/>
      <w:hyperlink r:id="rId15">
        <w:r>
          <w:rPr>
            <w:color w:val="0000EE"/>
            <w:u w:val="single"/>
          </w:rPr>
          <w:t>https://www.kuna.net.kw/ArticleDetails.aspx?id=3276964&amp;language=en</w:t>
        </w:r>
      </w:hyperlink>
      <w:r>
        <w:t xml:space="preserve"> - Boursa Kuwait reported a net profit of KD 28.18 million for 2025, up 55.01% from KD 18.18 million in 2024. Operating revenues rose 38.60% to KD 50.33 million, and operating profit increased 54.21% to KD 34.54 million. Earnings per share climbed 55.01% to 140.36 fils. The board recommended a cash dividend of 127 fils per share for 2025, representing 90.49% of net profit, subject to approval by the ordinary general assembly.</w:t>
      </w:r>
      <w:r/>
    </w:p>
    <w:p>
      <w:pPr>
        <w:pStyle w:val="ListNumber"/>
        <w:spacing w:line="240" w:lineRule="auto"/>
        <w:ind w:left="720"/>
      </w:pPr>
      <w:r/>
      <w:hyperlink r:id="rId11">
        <w:r>
          <w:rPr>
            <w:color w:val="0000EE"/>
            <w:u w:val="single"/>
          </w:rPr>
          <w:t>https://kuwaittimes.com/article/27206/business/boursa-kuwait-increases-its-net-profit-6948-to-kd-794-million-in-q1-2025/</w:t>
        </w:r>
      </w:hyperlink>
      <w:r>
        <w:t xml:space="preserve"> - Boursa Kuwait reported a net profit of KD 7.94 million for Q1 2025, a 69.48% increase from KD 4.68 million in the same period in 2024. Total operating revenues reached KD 12.17 million, a 45.34% increase from KD 8.37 million in Q1 2024. Operating profit rose 69.38% to KD 9.45 million, and earnings per share increased 69.48% to 39.54 fils. Total assets stood at KD 139.47 million, a 12.86% increase from KD 123.57 million in Q1 2024, and shareholders' equity attributable to equity holders of the parent company increased by 9.20% to KD 59.03 million.</w:t>
      </w:r>
      <w:r/>
    </w:p>
    <w:p>
      <w:pPr>
        <w:pStyle w:val="ListNumber"/>
        <w:spacing w:line="240" w:lineRule="auto"/>
        <w:ind w:left="720"/>
      </w:pPr>
      <w:r/>
      <w:hyperlink r:id="rId16">
        <w:r>
          <w:rPr>
            <w:color w:val="0000EE"/>
            <w:u w:val="single"/>
          </w:rPr>
          <w:t>https://www.tradingview.com/news/reuters.com%2C2026-04-24%3Anewsml_Zaw178THr%3A0-zawya-nbk-reports-net-profit-of-kd-135-5mln-in-1q2026/</w:t>
        </w:r>
      </w:hyperlink>
      <w:r>
        <w:t xml:space="preserve"> - National Bank of Kuwait (NBK) reported a net profit of KD 135.5 million for Q1 2026, compared to KD 134.1 million in the same period in 2025. Total assets as of the end of March 2026 rose by 10.7% year-on-year, reaching KD 46.1 billion, while group loans and advances grew by 10.9% to KD 27.3 billion. Customer deposits increased by 10.0% to KD 25.9 billion, and shareholders' equity rose by 6.0% to KD 4.3 billion. The bank's financial performance underscores the strength and resilience of its business model amid heightened regional and global uncertainty.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press-release/companies-news/amid-exceptional-geopolitical-challenges-boursa-kuwait-records-a-net-profit-of-kd-599mln-in-the-first-quarter-of-2026-yybwvz18" TargetMode="External"/><Relationship Id="rId10" Type="http://schemas.openxmlformats.org/officeDocument/2006/relationships/hyperlink" Target="https://kuwaittimes.com/article/43099/business/boursa-kuwait-records-net-profit-of-kd-599-million-for-q1-2026/owl.video.play.png" TargetMode="External"/><Relationship Id="rId11" Type="http://schemas.openxmlformats.org/officeDocument/2006/relationships/hyperlink" Target="https://kuwaittimes.com/article/27206/business/boursa-kuwait-increases-its-net-profit-6948-to-kd-794-million-in-q1-2025/" TargetMode="External"/><Relationship Id="rId12" Type="http://schemas.openxmlformats.org/officeDocument/2006/relationships/hyperlink" Target="https://kuwaittimes.com/article/40212/business/boursa-kuwait-achieves-over-55-jump-in-its-net-profit-for-2025-to-reach-kd-2818-million/owl.video.play.png" TargetMode="External"/><Relationship Id="rId13" Type="http://schemas.openxmlformats.org/officeDocument/2006/relationships/hyperlink" Target="https://www.noahwire.com" TargetMode="External"/><Relationship Id="rId14" Type="http://schemas.openxmlformats.org/officeDocument/2006/relationships/hyperlink" Target="https://www.kfh.com/en/home/Personal/news/2026/KFH-Holds-Q1-2026-Earnings-Webcast.html" TargetMode="External"/><Relationship Id="rId15" Type="http://schemas.openxmlformats.org/officeDocument/2006/relationships/hyperlink" Target="https://www.kuna.net.kw/ArticleDetails.aspx?id=3276964&amp;language=en" TargetMode="External"/><Relationship Id="rId16" Type="http://schemas.openxmlformats.org/officeDocument/2006/relationships/hyperlink" Target="https://www.tradingview.com/news/reuters.com%2C2026-04-24%3Anewsml_Zaw178THr%3A0-zawya-nbk-reports-net-profit-of-kd-135-5mln-in-1q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