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Farallon Capital’s growing stake underscores BridgeBio’s commercial breakthrough and strong funding position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BridgeBio Pharma has moved from a niche biotech name to one that is drawing sustained attention from some of the market’s most closely watched investors, not least because Farallon Capital has been steadily building its stake. The fund first disclosed a holding in the company in the third quarter of 2024, and by the end of 2025 that position had grown to about 9 million shares, according to the reporting around its latest 13F filings. MarketBeat later estimated Farallon’s stake at 8.192 million shares, worth roughly $425.49 million, making BridgeBio one of its larger positions.</w:t>
      </w:r>
      <w:r/>
    </w:p>
    <w:p>
      <w:r/>
      <w:r>
        <w:t>That accumulation has come alongside a commercial turning point for BridgeBio. The company’s Attruby treatment for ATTR-CM, a form of transthyretin amyloid cardiomyopathy, has helped push the stock into focus with hedge funds and other large investors. In its fourth-quarter 2025 results, BridgeBio said net product revenue rose 35% from the previous quarter. The company also disclosed in March that longer-term data showed a 44.7% reduction in all-cause mortality through month 54, a result that investors have treated as a meaningful sign of durability for the drug’s profile.</w:t>
      </w:r>
      <w:r/>
    </w:p>
    <w:p>
      <w:r/>
      <w:r>
        <w:t>BridgeBio’s balance sheet has also strengthened. In January, the company raised $632.5 million through convertible notes, giving it more flexibility as it pursues multiple launches at once. That financing matters for a company still in the expansion phase, because it reduces the immediate need to tap equity markets again and supports a broader commercial rollout. Analysts tracked by MarketBeat have generally remained constructive, with the stock carrying a moderate buy consensus.</w:t>
      </w:r>
      <w:r/>
    </w:p>
    <w:p>
      <w:r/>
      <w:r>
        <w:t>Farallon’s interest sits within a broader picture of Tom Steyer’s investment style, which has often favoured companies he sees as able to scale with strong strategic advantages. Insider Monkey’s ranking of his high-upside ideas placed BridgeBio near the top, reflecting both the appeal of the underlying science and the commercial progress now visible in the numbers. The stock still carries the usual biotech risks, but the combination of rising sales, encouraging clinical data and a stronger funding position has made BridgeBio harder for investors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https://finance.yahoo.com/sectors/healthcare/articles/bridgebio-pharma-inc-bbio-billionaire-144706360.html</w:t>
        </w:r>
      </w:hyperlink>
      <w:r>
        <w:t xml:space="preserve"> - Please view link - unable to able to access data</w:t>
      </w:r>
      <w:r/>
    </w:p>
    <w:p>
      <w:pPr>
        <w:pStyle w:val="ListNumber"/>
        <w:spacing w:line="240" w:lineRule="auto"/>
        <w:ind w:left="720"/>
      </w:pPr>
      <w:r/>
      <w:hyperlink r:id="rId10">
        <w:r>
          <w:rPr>
            <w:color w:val="0000EE"/>
            <w:u w:val="single"/>
          </w:rPr>
          <w:t>https://www.insidermonkey.com/blog/bridgebio-pharma-inc-bbio-billionaire-tom-steyer-admires-upside-potential-of-this-stock-1751874/</w:t>
        </w:r>
      </w:hyperlink>
      <w:r>
        <w:t xml:space="preserve"> - This article discusses BridgeBio Pharma, Inc. (NASDAQ:BBIO), highlighting its recent addition to Farallon Capital's 13F portfolio. The fund first disclosed a stake in the firm in Q3 2024, comprising 1.7 million shares. By Q4 2025, Farallon Capital increased its holdings to 9 million shares, marking a nearly 10% rise from the previous quarter. BridgeBio Pharma is a biopharmaceutical company focused on developing medicines for patients with genetic diseases. The article also mentions the company's commercial launch of Attruby for ATTR-CM, a treatment for transthyretin amyloid cardiomyopathy, and its 35% quarter-over-quarter growth in net product revenue in Q4 2025. Additionally, long-term data released in March showed a 44.7% reduction in all-cause mortality through month 54. The article notes that hedge funds view this near-complete stabilization of the TTR protein as a significant competitive advantage over Pfizer’s legacy drug, Vyndamax. In January, BridgeBio successfully issued $632.5 million in convertible notes, strengthening its balance sheet to fund three simultaneous launches. The article concludes by acknowledging the potential of BBIO as an investment but suggests that certain AI stocks may offer greater upside potential and carry less downside risk.</w:t>
      </w:r>
      <w:r/>
    </w:p>
    <w:p>
      <w:pPr>
        <w:pStyle w:val="ListNumber"/>
        <w:spacing w:line="240" w:lineRule="auto"/>
        <w:ind w:left="720"/>
      </w:pPr>
      <w:r/>
      <w:hyperlink r:id="rId12">
        <w:r>
          <w:rPr>
            <w:color w:val="0000EE"/>
            <w:u w:val="single"/>
          </w:rPr>
          <w:t>https://www.insidermonkey.com/blog/billionaire-tom-steyers-10-stock-picks-with-huge-upside-potential-1751428/</w:t>
        </w:r>
      </w:hyperlink>
      <w:r>
        <w:t xml:space="preserve"> - This article presents a list of ten stocks identified by billionaire Tom Steyer, founder of Farallon Capital, as having significant upside potential. The list is based on Farallon Capital's 13F portfolio at the end of Q4 2025, with stocks ranked according to analyst upside potential. The article provides insights into Steyer's investment philosophy, which focuses on market-competitive clean technology without subsidies. It also highlights Steyer's recent activities, including raising $370 million for a Real Estate Fund aimed at decarbonizing commercial properties and his candidacy for Governor of California in 2026. The article emphasizes Steyer's belief that decarbonization is not only an environmental necessity but also a competitive advantage, driving the creation of cleaner, cheaper, and more efficient products and services.</w:t>
      </w:r>
      <w:r/>
    </w:p>
    <w:p>
      <w:pPr>
        <w:pStyle w:val="ListNumber"/>
        <w:spacing w:line="240" w:lineRule="auto"/>
        <w:ind w:left="720"/>
      </w:pPr>
      <w:r/>
      <w:hyperlink r:id="rId11">
        <w:r>
          <w:rPr>
            <w:color w:val="0000EE"/>
            <w:u w:val="single"/>
          </w:rPr>
          <w:t>https://www.marketbeat.com/instant-alerts/filing-farallon-capital-management-llc-has-42549-million-stock-holdings-in-bridgebio-pharma-inc-bbio-2026-03-16/</w:t>
        </w:r>
      </w:hyperlink>
      <w:r>
        <w:t xml:space="preserve"> - This article reports on Farallon Capital Management LLC's increased holdings in BridgeBio Pharma, Inc. (NASDAQ:BBIO). As of the latest filing, Farallon Capital owns 8,192,000 shares of BridgeBio Pharma, representing a 4.25% ownership valued at approximately $425.49 million, making BBIO its 16th-largest position. The article also provides analyst ratings for BBIO, noting 23 Buy recommendations and 1 Sell, with a consensus rating of 'Moderate Buy' and a consensus price target of $83.95. Additionally, it mentions that company insiders have been net sellers, disposing of 197,084 shares worth about $13.86 million in the past three months, though insiders still own 18.2% of the stock.</w:t>
      </w:r>
      <w:r/>
    </w:p>
    <w:p>
      <w:pPr>
        <w:pStyle w:val="ListNumber"/>
        <w:spacing w:line="240" w:lineRule="auto"/>
        <w:ind w:left="720"/>
      </w:pPr>
      <w:r/>
      <w:hyperlink r:id="rId13">
        <w:r>
          <w:rPr>
            <w:color w:val="0000EE"/>
            <w:u w:val="single"/>
          </w:rPr>
          <w:t>https://www.13radar.com/filer/farallon-capital-management/sec-filings</w:t>
        </w:r>
      </w:hyperlink>
      <w:r>
        <w:t xml:space="preserve"> - This page provides an overview of Farallon Capital Management LLC's 13F filings, detailing the firm's equity holdings and investment positions. As of Q4 2025, the firm manages a portfolio valued at $21.19 billion, comprising 151 distinct securities. The page offers insights into the firm's portfolio composition, including top buys and sells, and provides links to the full SEC filings for further details.</w:t>
      </w:r>
      <w:r/>
    </w:p>
    <w:p>
      <w:pPr>
        <w:pStyle w:val="ListNumber"/>
        <w:spacing w:line="240" w:lineRule="auto"/>
        <w:ind w:left="720"/>
      </w:pPr>
      <w:r/>
      <w:hyperlink r:id="rId15">
        <w:r>
          <w:rPr>
            <w:color w:val="0000EE"/>
            <w:u w:val="single"/>
          </w:rPr>
          <w:t>https://www.insidermonkey.com/insider-trading/company/bridgebio%2Bpharma%2Binc/1743881/</w:t>
        </w:r>
      </w:hyperlink>
      <w:r>
        <w:t xml:space="preserve"> - This page presents data on hedge fund holdings in BridgeBio Pharma, Inc. (NASDAQ:BBIO). It lists the top hedge fund holders, including Viking Global Investors LP, Farallon Capital Management LLC, D.E. Shaw &amp; Co., Driehaus Capital Management, and Laurion Capital Management. The page provides details on the number of shares held, the value of holdings, and the percentage of the portfolio allocated to BBIO for each hedge fund.</w:t>
      </w:r>
      <w:r/>
    </w:p>
    <w:p>
      <w:pPr>
        <w:pStyle w:val="ListNumber"/>
        <w:spacing w:line="240" w:lineRule="auto"/>
        <w:ind w:left="720"/>
      </w:pPr>
      <w:r/>
      <w:hyperlink r:id="rId16">
        <w:r>
          <w:rPr>
            <w:color w:val="0000EE"/>
            <w:u w:val="single"/>
          </w:rPr>
          <w:t>https://www.marketbeat.com/stocks/NASDAQ/BBIO/sec-filings/</w:t>
        </w:r>
      </w:hyperlink>
      <w:r>
        <w:t xml:space="preserve"> - This page offers a comprehensive history of SEC filings for BridgeBio Pharma, Inc. (NASDAQ:BBIO). It includes various forms such as 10-K, 10-Q, 8-K, Form 4, and more, filed by the company and its insiders. The page allows users to filter filings by form type and date range, providing a detailed record of the company's regulatory disclosures.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sectors/healthcare/articles/bridgebio-pharma-inc-bbio-billionaire-144706360.html" TargetMode="External"/><Relationship Id="rId10" Type="http://schemas.openxmlformats.org/officeDocument/2006/relationships/hyperlink" Target="https://www.insidermonkey.com/blog/bridgebio-pharma-inc-bbio-billionaire-tom-steyer-admires-upside-potential-of-this-stock-1751874/" TargetMode="External"/><Relationship Id="rId11" Type="http://schemas.openxmlformats.org/officeDocument/2006/relationships/hyperlink" Target="https://www.marketbeat.com/instant-alerts/filing-farallon-capital-management-llc-has-42549-million-stock-holdings-in-bridgebio-pharma-inc-bbio-2026-03-16/" TargetMode="External"/><Relationship Id="rId12" Type="http://schemas.openxmlformats.org/officeDocument/2006/relationships/hyperlink" Target="https://www.insidermonkey.com/blog/billionaire-tom-steyers-10-stock-picks-with-huge-upside-potential-1751428/" TargetMode="External"/><Relationship Id="rId13" Type="http://schemas.openxmlformats.org/officeDocument/2006/relationships/hyperlink" Target="https://www.13radar.com/filer/farallon-capital-management/sec-filings" TargetMode="External"/><Relationship Id="rId14" Type="http://schemas.openxmlformats.org/officeDocument/2006/relationships/hyperlink" Target="https://www.noahwire.com" TargetMode="External"/><Relationship Id="rId15" Type="http://schemas.openxmlformats.org/officeDocument/2006/relationships/hyperlink" Target="https://www.insidermonkey.com/insider-trading/company/bridgebio%2Bpharma%2Binc/1743881/" TargetMode="External"/><Relationship Id="rId16" Type="http://schemas.openxmlformats.org/officeDocument/2006/relationships/hyperlink" Target="https://www.marketbeat.com/stocks/NASDAQ/BBIO/sec-fil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