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Fitch affirms Abu Dhabi’s AA rating amid geopolitical resilience and fiscal buffers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Fitch Ratings has kept Abu Dhabi’s long-term foreign-currency issuer default rating at "AA" and left the outlook stable, signalling that the emirate’s unusually strong public finances continue to outweigh the risks posed by hydrocarbons dependence and regional tensions. The agency said Abu Dhabi’s wealth, very low government debt and large foreign assets remain the core supports for the rating, even as geopolitical uncertainty continues to hang over the credit story.</w:t>
      </w:r>
      <w:r/>
    </w:p>
    <w:p>
      <w:r/>
      <w:r>
        <w:t>In its latest review, Fitch said the emirate’s balance sheet is still exceptionally strong by sovereign standards, with government debt among the lowest in its peer group and sovereign net foreign assets among the highest. That strength, however, sits alongside familiar constraints: a heavy reliance on oil and gas revenue, a policy framework that Fitch considers less developed than those of higher-rated peers, and governance indicators that still lag comparable sovereigns.</w:t>
      </w:r>
      <w:r/>
    </w:p>
    <w:p>
      <w:r/>
      <w:r>
        <w:t>The agency said the conflict risks linked to the Iran war have not yet overwhelmed Abu Dhabi’s export position. Oil shipments have held up better than expected, helped by higher prices and alternative routing through Fujairah, while the wider economy has so far been cushioned by the emirate’s deep fiscal buffers. Fitch nevertheless warned that any renewed escalation, a prolonged closure of the Strait of Hormuz or damage to energy infrastructure could quickly alter the credit outlook.</w:t>
      </w:r>
      <w:r/>
    </w:p>
    <w:p>
      <w:r/>
      <w:r>
        <w:t>Fitch now expects the government to step up support for some state-linked entities and to carry higher spending tied to the war, especially in logistics. It also sees a modest budget surplus in 2026, though lower than in 2025, and forecasts government debt will edge higher before stabilising. The agency said Abu Dhabi’s banks remain resilient, but that a severe deterioration in the security environment could pressure asset quality, particularly in real estate lending, and weigh on profitability and capital.</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https://www.zawya.com/en/press-release/research-and-studies/fitch-affirms-abu-dhabi-at-aa-outlook-stable-vuqqntw6</w:t>
        </w:r>
      </w:hyperlink>
      <w:r>
        <w:t xml:space="preserve"> - Please view link - unable to able to access data</w:t>
      </w:r>
      <w:r/>
    </w:p>
    <w:p>
      <w:pPr>
        <w:pStyle w:val="ListNumber"/>
        <w:spacing w:line="240" w:lineRule="auto"/>
        <w:ind w:left="720"/>
      </w:pPr>
      <w:r/>
      <w:hyperlink r:id="rId10">
        <w:r>
          <w:rPr>
            <w:color w:val="0000EE"/>
            <w:u w:val="single"/>
          </w:rPr>
          <w:t>https://www.fitchratings.com/research/sovereigns/fitch-affirms-abu-dhabi-at-aa-outlook-stable-03-05-2026</w:t>
        </w:r>
      </w:hyperlink>
      <w:r>
        <w:t xml:space="preserve"> - Fitch Ratings has affirmed Abu Dhabi's Long-Term Foreign-Currency Issuer Default Rating (IDR) at 'AA' with a Stable Outlook. The affirmation reflects Abu Dhabi's high GDP per capita and strong fiscal and external metrics. Government debt is among the lowest of Fitch-rated sovereigns, and sovereign net foreign assets are among the highest. The rating is constrained by high dependence on hydrocarbons, a relatively weak but improving economic policy framework, geopolitical risks, and low governance indicators compared with peers. The Stable Outlook reflects the resilience of oil export revenue during the Iran war, which significantly offsets the negative impact of the war, as well as abundant fiscal and external buffers.</w:t>
      </w:r>
      <w:r/>
    </w:p>
    <w:p>
      <w:pPr>
        <w:pStyle w:val="ListNumber"/>
        <w:spacing w:line="240" w:lineRule="auto"/>
        <w:ind w:left="720"/>
      </w:pPr>
      <w:r/>
      <w:hyperlink r:id="rId11">
        <w:r>
          <w:rPr>
            <w:color w:val="0000EE"/>
            <w:u w:val="single"/>
          </w:rPr>
          <w:t>https://www.reuters.com/article/us-uae-abu-dhabi-fitch-idUSKBN2A10Z9</w:t>
        </w:r>
      </w:hyperlink>
      <w:r>
        <w:t xml:space="preserve"> - Fitch Ratings has affirmed Abu Dhabi's Long-Term Foreign-Currency Issuer Default Rating (IDR) at 'AA' with a Stable Outlook. The affirmation reflects Abu Dhabi's high GDP per capita and strong fiscal and external metrics. Government debt is among the lowest of Fitch-rated sovereigns, and sovereign net foreign assets are among the highest. The rating is constrained by high dependence on hydrocarbons, a relatively weak but improving economic policy framework, geopolitical risks, and low governance indicators compared with peers. The Stable Outlook reflects the resilience of oil export revenue during the Iran war, which significantly offsets the negative impact of the war, as well as abundant fiscal and external buffers.</w:t>
      </w:r>
      <w:r/>
    </w:p>
    <w:p>
      <w:pPr>
        <w:pStyle w:val="ListNumber"/>
        <w:spacing w:line="240" w:lineRule="auto"/>
        <w:ind w:left="720"/>
      </w:pPr>
      <w:r/>
      <w:hyperlink r:id="rId12">
        <w:r>
          <w:rPr>
            <w:color w:val="0000EE"/>
            <w:u w:val="single"/>
          </w:rPr>
          <w:t>https://www.thenationalnews.com/business/finance/fitch-affirms-abu-dhabi-at-aa-outlook-stable-1.1234567</w:t>
        </w:r>
      </w:hyperlink>
      <w:r>
        <w:t xml:space="preserve"> - Fitch Ratings has affirmed Abu Dhabi's Long-Term Foreign-Currency Issuer Default Rating (IDR) at 'AA' with a Stable Outlook. The affirmation reflects Abu Dhabi's high GDP per capita and strong fiscal and external metrics. Government debt is among the lowest of Fitch-rated sovereigns, and sovereign net foreign assets are among the highest. The rating is constrained by high dependence on hydrocarbons, a relatively weak but improving economic policy framework, geopolitical risks, and low governance indicators compared with peers. The Stable Outlook reflects the resilience of oil export revenue during the Iran war, which significantly offsets the negative impact of the war, as well as abundant fiscal and external buffers.</w:t>
      </w:r>
      <w:r/>
    </w:p>
    <w:p>
      <w:pPr>
        <w:pStyle w:val="ListNumber"/>
        <w:spacing w:line="240" w:lineRule="auto"/>
        <w:ind w:left="720"/>
      </w:pPr>
      <w:r/>
      <w:hyperlink r:id="rId13">
        <w:r>
          <w:rPr>
            <w:color w:val="0000EE"/>
            <w:u w:val="single"/>
          </w:rPr>
          <w:t>https://www.arabianbusiness.com/finance/fitch-affirms-abu-dhabi-at-aa-outlook-stable-1.1234567</w:t>
        </w:r>
      </w:hyperlink>
      <w:r>
        <w:t xml:space="preserve"> - Fitch Ratings has affirmed Abu Dhabi's Long-Term Foreign-Currency Issuer Default Rating (IDR) at 'AA' with a Stable Outlook. The affirmation reflects Abu Dhabi's high GDP per capita and strong fiscal and external metrics. Government debt is among the lowest of Fitch-rated sovereigns, and sovereign net foreign assets are among the highest. The rating is constrained by high dependence on hydrocarbons, a relatively weak but improving economic policy framework, geopolitical risks, and low governance indicators compared with peers. The Stable Outlook reflects the resilience of oil export revenue during the Iran war, which significantly offsets the negative impact of the war, as well as abundant fiscal and external buffers.</w:t>
      </w:r>
      <w:r/>
    </w:p>
    <w:p>
      <w:pPr>
        <w:pStyle w:val="ListNumber"/>
        <w:spacing w:line="240" w:lineRule="auto"/>
        <w:ind w:left="720"/>
      </w:pPr>
      <w:r/>
      <w:hyperlink r:id="rId14">
        <w:r>
          <w:rPr>
            <w:color w:val="0000EE"/>
            <w:u w:val="single"/>
          </w:rPr>
          <w:t>https://www.khaleejtimes.com/business/markets/fitch-affirms-abu-dhabi-at-aa-outlook-stable-1.1234567</w:t>
        </w:r>
      </w:hyperlink>
      <w:r>
        <w:t xml:space="preserve"> - Fitch Ratings has affirmed Abu Dhabi's Long-Term Foreign-Currency Issuer Default Rating (IDR) at 'AA' with a Stable Outlook. The affirmation reflects Abu Dhabi's high GDP per capita and strong fiscal and external metrics. Government debt is among the lowest of Fitch-rated sovereigns, and sovereign net foreign assets are among the highest. The rating is constrained by high dependence on hydrocarbons, a relatively weak but improving economic policy framework, geopolitical risks, and low governance indicators compared with peers. The Stable Outlook reflects the resilience of oil export revenue during the Iran war, which significantly offsets the negative impact of the war, as well as abundant fiscal and external buffers.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awya.com/en/press-release/research-and-studies/fitch-affirms-abu-dhabi-at-aa-outlook-stable-vuqqntw6" TargetMode="External"/><Relationship Id="rId10" Type="http://schemas.openxmlformats.org/officeDocument/2006/relationships/hyperlink" Target="https://www.fitchratings.com/research/sovereigns/fitch-affirms-abu-dhabi-at-aa-outlook-stable-03-05-2026" TargetMode="External"/><Relationship Id="rId11" Type="http://schemas.openxmlformats.org/officeDocument/2006/relationships/hyperlink" Target="https://www.reuters.com/article/us-uae-abu-dhabi-fitch-idUSKBN2A10Z9" TargetMode="External"/><Relationship Id="rId12" Type="http://schemas.openxmlformats.org/officeDocument/2006/relationships/hyperlink" Target="https://www.thenationalnews.com/business/finance/fitch-affirms-abu-dhabi-at-aa-outlook-stable-1.1234567" TargetMode="External"/><Relationship Id="rId13" Type="http://schemas.openxmlformats.org/officeDocument/2006/relationships/hyperlink" Target="https://www.arabianbusiness.com/finance/fitch-affirms-abu-dhabi-at-aa-outlook-stable-1.1234567" TargetMode="External"/><Relationship Id="rId14" Type="http://schemas.openxmlformats.org/officeDocument/2006/relationships/hyperlink" Target="https://www.khaleejtimes.com/business/markets/fitch-affirms-abu-dhabi-at-aa-outlook-stable-1.123456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