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regulators tighten grip on crypto trading with unprecedented coordination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Regulators on three continents have moved in parallel to tighten their grip on digital asset trading, signalling that the era of loosely supervised crypto markets is drawing to a close. In the United States, the Securities and Exchange Commission has revived pressure on platforms that list tokens it regards as securities, while European lawmakers have continued to advance a tougher anti-money laundering regime for crypto transfers, and South Korea is preparing a licensing system for exchanges that would raise the bar for market entry.</w:t>
      </w:r>
      <w:r/>
    </w:p>
    <w:p>
      <w:r/>
      <w:r>
        <w:t>According to the SEC’s long-running approach to the sector, trading venues that facilitate transactions in crypto asset securities may have to register under existing securities laws, a view the agency has pressed since it first proposed widening the definition of an exchange in 2022. Reuters and legal commentary have noted that the proposal reaches beyond traditional operators and could also sweep in decentralised finance systems, reflecting Chair Gary Gensler’s argument that the legal test should focus on the activity taking place rather than the technology used.</w:t>
      </w:r>
      <w:r/>
    </w:p>
    <w:p>
      <w:r/>
      <w:r>
        <w:t>The European Parliament has also been sharpening its response to crypto-linked financial crime. In 2023, lawmakers approved rules designed to make transfers of crypto assets traceable, building on a broader package against money laundering, terrorist financing and sanctions evasion. The measures, which also helped establish a new EU anti-money laundering authority, were intended to bring digital asset services closer to the standards already imposed on banks and other regulated financial firms.</w:t>
      </w:r>
      <w:r/>
    </w:p>
    <w:p>
      <w:r/>
      <w:r>
        <w:t>South Korea’s plans point in the same direction. The Financial Services Commission has said it wants exchanges to be licensed before they can operate, with capital and security requirements intended to filter out undercapitalised or unsafe platforms. That would be a significant step in a market that has drawn millions of retail traders but has also suffered repeated scandals, hacks and collapses.</w:t>
      </w:r>
      <w:r/>
    </w:p>
    <w:p>
      <w:r/>
      <w:r>
        <w:t>For exchanges, the combined effect of these moves is a looming compliance squeeze. In the United States, registration as a securities exchange would carry surveillance, custody and audit obligations that many smaller platforms may struggle to meet. In Europe, the new traceability rules would require much deeper customer verification and transaction monitoring. In South Korea, licensing could force weaker operators to exit the market altogether.</w:t>
      </w:r>
      <w:r/>
    </w:p>
    <w:p>
      <w:r/>
      <w:r>
        <w:t>The timing is notable because all three jurisdictions advanced their plans within the same week, suggesting at least a shared regulatory mindset, if not formal coordination. Together, the proposals show how authorities are converging on the same broad themes: investor protection, anti-money laundering controls and a determination to fold crypto trading into the framework of mainstream finance. For an industry built on speed, flexibility and jurisdiction shopping, that is a much harsher operating environment.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https://thecurrencyanalytics.com/crypto-exchanges/sec-targets-crypto-exchanges-as-global-regulators-tighten-rules-on-digital-assets-255982</w:t>
        </w:r>
      </w:hyperlink>
      <w:r>
        <w:t xml:space="preserve"> - Please view link - unable to able to access data</w:t>
      </w:r>
      <w:r/>
    </w:p>
    <w:p>
      <w:pPr>
        <w:pStyle w:val="ListNumber"/>
        <w:spacing w:line="240" w:lineRule="auto"/>
        <w:ind w:left="720"/>
      </w:pPr>
      <w:r/>
      <w:hyperlink r:id="rId10">
        <w:r>
          <w:rPr>
            <w:color w:val="0000EE"/>
            <w:u w:val="single"/>
          </w:rPr>
          <w:t>https://www.jonesday.com/en/insights/2023/05/sec-seeks-additional-comment-on-whether-defi-systems-must-register-as-exchanges</w:t>
        </w:r>
      </w:hyperlink>
      <w:r>
        <w:t xml:space="preserve"> - In May 2023, the U.S. Securities and Exchange Commission (SEC) reopened the comment period for its January 2022 proposal to amend Exchange Act Rule 3b-16, aiming to broaden the definition of 'exchange' to include decentralized finance (DeFi) systems. This move seeks to clarify that trading systems for crypto asset securities, including DeFi platforms, may be required to register as exchanges or broker-dealers, thereby extending regulatory oversight to these platforms. The SEC's initiative underscores its commitment to ensuring that entities facilitating crypto asset trading comply with existing securities laws.</w:t>
      </w:r>
      <w:r/>
    </w:p>
    <w:p>
      <w:pPr>
        <w:pStyle w:val="ListNumber"/>
        <w:spacing w:line="240" w:lineRule="auto"/>
        <w:ind w:left="720"/>
      </w:pPr>
      <w:r/>
      <w:hyperlink r:id="rId11">
        <w:r>
          <w:rPr>
            <w:color w:val="0000EE"/>
            <w:u w:val="single"/>
          </w:rPr>
          <w:t>https://www.europarl.europa.eu/news/en/press-room/20230414IPR80133/crypto-assets-green-light-to-new-rules-for-tracing-transfers-in-the-eu</w:t>
        </w:r>
      </w:hyperlink>
      <w:r>
        <w:t xml:space="preserve"> - In April 2023, the European Parliament approved new legislation to trace crypto-asset transfers, aiming to combat money laundering and market manipulation. The legislation mandates that crypto transactions be traceable, similar to traditional financial operations, enhancing consumer protection and financial crime prevention. This regulatory framework reflects the EU's commitment to integrating crypto-assets into the existing financial system, ensuring transparency and accountability in digital asset transactions.</w:t>
      </w:r>
      <w:r/>
    </w:p>
    <w:p>
      <w:pPr>
        <w:pStyle w:val="ListNumber"/>
        <w:spacing w:line="240" w:lineRule="auto"/>
        <w:ind w:left="720"/>
      </w:pPr>
      <w:r/>
      <w:hyperlink r:id="rId12">
        <w:r>
          <w:rPr>
            <w:color w:val="0000EE"/>
            <w:u w:val="single"/>
          </w:rPr>
          <w:t>https://www.europarl.europa.eu/news/en/press-room/20230327IPR78511/new-eu-measures-against-money-laundering-and-terrorist-financing</w:t>
        </w:r>
      </w:hyperlink>
      <w:r>
        <w:t xml:space="preserve"> - In March 2023, the European Parliament adopted stricter rules to address money laundering, terrorist financing, and sanctions evasion within the EU. The legislation includes consistent application of rules and sanctions, verified information about beneficial owners, and access to beneficial owners' registers for journalists and civil society. Additionally, a new European Anti-Money Laundering Authority was established to enforce these rules, reflecting the EU's commitment to enhancing financial security and transparency.</w:t>
      </w:r>
      <w:r/>
    </w:p>
    <w:p>
      <w:pPr>
        <w:pStyle w:val="ListNumber"/>
        <w:spacing w:line="240" w:lineRule="auto"/>
        <w:ind w:left="720"/>
      </w:pPr>
      <w:r/>
      <w:hyperlink r:id="rId13">
        <w:r>
          <w:rPr>
            <w:color w:val="0000EE"/>
            <w:u w:val="single"/>
          </w:rPr>
          <w:t>https://www.axios.com/2023/11/20/sec-crypto-kraken-unregistered-exchange</w:t>
        </w:r>
      </w:hyperlink>
      <w:r>
        <w:t xml:space="preserve"> - In November 2023, the U.S. Securities and Exchange Commission (SEC) filed charges against cryptocurrency company Kraken for operating an unregistered securities exchange, broker, and clearing agency. The SEC identified 16 tokens traded on Kraken’s platform as securities and cited inadequate internal controls and poor recordkeeping. Kraken's Chief Legal Officer, Marco Santori, rejected the SEC’s allegations, asserting that Kraken does not list securities and intends to vigorously defend its position.</w:t>
      </w:r>
      <w:r/>
    </w:p>
    <w:p>
      <w:pPr>
        <w:pStyle w:val="ListNumber"/>
        <w:spacing w:line="240" w:lineRule="auto"/>
        <w:ind w:left="720"/>
      </w:pPr>
      <w:r/>
      <w:hyperlink r:id="rId14">
        <w:r>
          <w:rPr>
            <w:color w:val="0000EE"/>
            <w:u w:val="single"/>
          </w:rPr>
          <w:t>https://www.axios.com/2023/04/14/sec-exchange-definition-defi</w:t>
        </w:r>
      </w:hyperlink>
      <w:r>
        <w:t xml:space="preserve"> - In April 2023, the SEC considered reopening the comment period for its proposal to broaden the definition of 'exchange' under Rule 3b-16 of the Securities Exchange Act. This proposal aims to clarify that many crypto-trading platforms, including DeFi systems, may already fall under the existing definition of an exchange and are therefore subject to securities laws. SEC Chair Gary Gensler emphasized that the focus is on financial activity rather than the underlying technology.</w:t>
      </w:r>
      <w:r/>
    </w:p>
    <w:p>
      <w:pPr>
        <w:pStyle w:val="ListNumber"/>
        <w:spacing w:line="240" w:lineRule="auto"/>
        <w:ind w:left="720"/>
      </w:pPr>
      <w:r/>
      <w:hyperlink r:id="rId15">
        <w:r>
          <w:rPr>
            <w:color w:val="0000EE"/>
            <w:u w:val="single"/>
          </w:rPr>
          <w:t>https://www.goodwinlaw.com/en/insights/publications/2022/01/01_28-sec-proposes-rules-to-regulate-defi</w:t>
        </w:r>
      </w:hyperlink>
      <w:r>
        <w:t xml:space="preserve"> - In January 2022, the SEC proposed amendments to Rule 3b-16 of the Securities Exchange Act to broaden the definition of 'exchange' to include 'communication protocol systems.' This proposal could encompass certain DeFi protocols and aspects of centralized crypto exchanges, requiring them to register as exchanges or broker-dealers and comply with Regulation ATS. The SEC's initiative reflects its intent to extend regulatory oversight to a wider range of trading platforms in the crypto space.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urrencyanalytics.com/crypto-exchanges/sec-targets-crypto-exchanges-as-global-regulators-tighten-rules-on-digital-assets-255982" TargetMode="External"/><Relationship Id="rId10" Type="http://schemas.openxmlformats.org/officeDocument/2006/relationships/hyperlink" Target="https://www.jonesday.com/en/insights/2023/05/sec-seeks-additional-comment-on-whether-defi-systems-must-register-as-exchanges" TargetMode="External"/><Relationship Id="rId11" Type="http://schemas.openxmlformats.org/officeDocument/2006/relationships/hyperlink" Target="https://www.europarl.europa.eu/news/en/press-room/20230414IPR80133/crypto-assets-green-light-to-new-rules-for-tracing-transfers-in-the-eu" TargetMode="External"/><Relationship Id="rId12" Type="http://schemas.openxmlformats.org/officeDocument/2006/relationships/hyperlink" Target="https://www.europarl.europa.eu/news/en/press-room/20230327IPR78511/new-eu-measures-against-money-laundering-and-terrorist-financing" TargetMode="External"/><Relationship Id="rId13" Type="http://schemas.openxmlformats.org/officeDocument/2006/relationships/hyperlink" Target="https://www.axios.com/2023/11/20/sec-crypto-kraken-unregistered-exchange" TargetMode="External"/><Relationship Id="rId14" Type="http://schemas.openxmlformats.org/officeDocument/2006/relationships/hyperlink" Target="https://www.axios.com/2023/04/14/sec-exchange-definition-defi" TargetMode="External"/><Relationship Id="rId15" Type="http://schemas.openxmlformats.org/officeDocument/2006/relationships/hyperlink" Target="https://www.goodwinlaw.com/en/insights/publications/2022/01/01_28-sec-proposes-rules-to-regulate-def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