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Herb Greenberg questions whether the AI spending surge is a build-out or an excess that could burst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Herb Greenberg’s latest Wrap returns to a familiar fault line in the AI trade: whether the current surge in spending reflects a genuine infrastructure build-out or the sort of excess that tends to end badly. The immediate flashpoint is GPUs, the expensive chips that underpin data-centre AI workloads, and whether there is still a real shortage or merely a convenient narrative for a market trying to justify ever larger valuations. Into that debate, Microsoft executive Britton Winterrose told Tom’s Hardware that he has been "begging for GPUs" since 2020, a sign that at least some developers still see access to compute as a binding constraint rather than a solved problem.</w:t>
      </w:r>
      <w:r/>
    </w:p>
    <w:p>
      <w:r/>
      <w:r>
        <w:t>That scarcity argument is not the only one on offer. Former Intel chief executive Pat Gelsinger has said the industry is in an AI bubble, even if he believes any serious break could still be years away. His view, reported by Tom’s Hardware, is that the technology is early in its adoption cycle and that businesses have not yet fully worked out how to exploit it, which helps explain why investment continues even as scepticism grows. At the same time, the concerns extend well beyond tech shares: institutions including the Bank of England and the IMF have warned about the possibility of a sharper correction if enthusiasm outruns fundamentals.</w:t>
      </w:r>
      <w:r/>
    </w:p>
    <w:p>
      <w:r/>
      <w:r>
        <w:t>Infrastructure operators, though, are not all sounding alarmed. Ryan Mallory, chief executive of Flexential, told Gregory Agency that AI demand is very real and that the bigger challenge is often public opposition to the data centres needed to support it. He also argued that enterprise adoption is already gaining traction in sectors such as finance and healthcare, where companies have large amounts of data and clearer use cases. Meta’s Andrew Bosworth, speaking to Axios, drew a historical parallel with the railroad boom, suggesting that even if some builders overreach, the broader build-out may still leave consumers better off.</w:t>
      </w:r>
      <w:r/>
    </w:p>
    <w:p>
      <w:r/>
      <w:r>
        <w:t>Greenberg also points to the market’s internal contradictions, noting that even seasoned investors are split between caution and conviction. Paul Meeks, speaking on Yahoo Finance, acknowledged that an AI bubble exists while stopping short of declaring a collapse imminent. That is broadly in line with the tone of Greenberg’s own reporting: plenty of money is flowing, plenty of people are talking themselves into certainty, and yet the central question remains unresolved. As Paul Tudor Jones put it in a CNBC interview, the models are advancing quickly and are already reshaping parts of the internet and services economy. The trouble is that no one can yet say exactly how much of today’s demand is durable and how much is simply the market running ahead of itself.</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https://www.herbgreenberg.com/p/the-wrap-the-truth-about-the-gpu</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https://www.tomshardware.com/tech-industry/artificial-intelligence/microsoft-for-startups-exec-says-my-whole-job-is-begging-for-gpus-its-been-that-way-since-2020-says-that-ai-bubble-doomsters-are-deluded</w:t>
        </w:r>
      </w:hyperlink>
      <w:r>
        <w:t xml:space="preserve"> - Britton Winterrose, a Microsoft executive leading Technical Business Development for Startups, publicly decried the ongoing shortage of GPUs since 2020, stating that "my whole job is begging for GPUs." He emphasized that access to high-performance GPUs remains a critical bottleneck for the AI startups he supports and dismissed claims of an "AI bubble" as misguided. Winterrose criticized Nvidia CEO Jensen Huang for allegedly prioritizing cryptocurrency miners—whom he called "random Bitcoin miners parading as data centers"—over AI developers, suggesting this behavior hinders innovation. Highlighting his experience with over 500 AI startups and personal investments in over 40, Winterrose called for collective action and greater support for AI founders, urging that those with potential should be prioritized for GPU resources. His remarks reflect mounting frustrations within the tech startup ecosystem as hardware scarcity continues to challenge growth in AI sectors.</w:t>
      </w:r>
      <w:r/>
    </w:p>
    <w:p>
      <w:pPr>
        <w:pStyle w:val="ListNumber"/>
        <w:spacing w:line="240" w:lineRule="auto"/>
        <w:ind w:left="720"/>
      </w:pPr>
      <w:r/>
      <w:hyperlink r:id="rId11">
        <w:r>
          <w:rPr>
            <w:color w:val="0000EE"/>
            <w:u w:val="single"/>
          </w:rPr>
          <w:t>https://www.tomshardware.com/tech-industry/artificial-intelligence/former-intel-ceo-pat-gelsinger-confirms-the-industry-is-in-an-ai-bubble-but-that-a-pop-could-be-several-years-away-were-displacing-all-of-the-internet-and-the-service-provider-industry-as-we-think-about-it-today</w:t>
        </w:r>
      </w:hyperlink>
      <w:r>
        <w:t xml:space="preserve"> - Former Intel CEO Pat Gelsinger has confirmed that the tech industry is currently in an AI bubble, characterised by massive investments, hype, and accelerated development. However, he believes that while the bubble exists, a burst is unlikely for several more years. Gelsinger notes that the shift toward AI is still in early stages, with businesses yet to fully leverage the technology. He emphasised that AI is transforming the internet and service industries, predicting substantial structural shifts over time. Despite recent exponential advancements, he suggests the sector still has significant room to grow, supported by improvements in semiconductor efficiency. Concerns are rising among financial institutions like the Bank of England and the IMF, which warn of a possible crash that could wipe out trillions in value. Massive investments in AI infrastructure, such as OpenAI’s planned gigawatt-scale data centre in India, are intensifying the pressure on global energy and storage resources, driving up costs. If the bubble bursts, the impact would ripple beyond tech companies, severely affecting financial institutions and ordinary people whose pensions and banks are invested in AI-driven firms like Nvidia and OpenAI.</w:t>
      </w:r>
      <w:r/>
    </w:p>
    <w:p>
      <w:pPr>
        <w:pStyle w:val="ListNumber"/>
        <w:spacing w:line="240" w:lineRule="auto"/>
        <w:ind w:left="720"/>
      </w:pPr>
      <w:r/>
      <w:hyperlink r:id="rId12">
        <w:r>
          <w:rPr>
            <w:color w:val="0000EE"/>
            <w:u w:val="single"/>
          </w:rPr>
          <w:t>https://gregoryagency.com/news-insights/ai-isnt-a-bubble/</w:t>
        </w:r>
      </w:hyperlink>
      <w:r>
        <w:t xml:space="preserve"> - Ryan Mallory, CEO of Flexential, discusses the rapid acceleration of AI growth and its impact on data centre infrastructure. He highlights that AI demand is real, with every GPU deployed requiring five CPUs behind it, a ratio expected to jump to one to eight within two years. Mallory notes that the data centre industry's biggest problem isn't power or chips but public relations, as communities are mobilising against data centres faster than companies can respond. He also points out that finance and healthcare sectors have led enterprise AI adoption due to their extensive data for training models. The discussion underscores the significant infrastructure challenges posed by the rapid expansion of AI technologies and the need for strategic planning in data centre development.</w:t>
      </w:r>
      <w:r/>
    </w:p>
    <w:p>
      <w:pPr>
        <w:pStyle w:val="ListNumber"/>
        <w:spacing w:line="240" w:lineRule="auto"/>
        <w:ind w:left="720"/>
      </w:pPr>
      <w:r/>
      <w:hyperlink r:id="rId13">
        <w:r>
          <w:rPr>
            <w:color w:val="0000EE"/>
            <w:u w:val="single"/>
          </w:rPr>
          <w:t>https://www.axios.com/2026/01/20/meta-ai-bubble-data-centers-spending/</w:t>
        </w:r>
      </w:hyperlink>
      <w:r>
        <w:t xml:space="preserve"> - Meta's CTO, Andrew Bosworth, compared the massive investments into AI to the railroad boom in the 19th century, suggesting that while some companies may fail, consumers will ultimately benefit. He acknowledged the rapid build-up of AI infrastructure, noting that while some companies may go overboard, the overall investment will be useful to consumers. Bosworth's perspective highlights the potential long-term benefits of AI advancements, despite the current competitive and speculative environment. His comments reflect a broader industry view that, despite the risks and uncertainties, the expansion of AI infrastructure is a positive development for consumers in the long run.</w:t>
      </w:r>
      <w:r/>
    </w:p>
    <w:p>
      <w:pPr>
        <w:pStyle w:val="ListNumber"/>
        <w:spacing w:line="240" w:lineRule="auto"/>
        <w:ind w:left="720"/>
      </w:pPr>
      <w:r/>
      <w:hyperlink r:id="rId14">
        <w:r>
          <w:rPr>
            <w:color w:val="0000EE"/>
            <w:u w:val="single"/>
          </w:rPr>
          <w:t>https://finance.yahoo.com/video/theres-ai-bubble-not-sounding-110049260.html/</w:t>
        </w:r>
      </w:hyperlink>
      <w:r>
        <w:t xml:space="preserve"> - In a discussion on Yahoo Finance, Paul Meeks, managing director at Freedom Capital Markets, acknowledged the existence of an AI bubble but expressed cautious optimism about AI infrastructure investments. He noted that while there is a bubble, it is not sounding the alarm yet, suggesting that the current market dynamics may not be as concerning as some believe. Meeks' perspective provides a nuanced view of the AI sector, recognising the speculative elements while also highlighting the potential for continued growth and innovation in AI technologies. His comments reflect a balanced approach to evaluating the risks and opportunities within the AI market.</w:t>
      </w:r>
      <w:r/>
    </w:p>
    <w:p>
      <w:pPr>
        <w:pStyle w:val="ListNumber"/>
        <w:spacing w:line="240" w:lineRule="auto"/>
        <w:ind w:left="720"/>
      </w:pPr>
      <w:r/>
      <w:hyperlink r:id="rId15">
        <w:r>
          <w:rPr>
            <w:color w:val="0000EE"/>
            <w:u w:val="single"/>
          </w:rPr>
          <w:t>https://www.cnbc.com/2025/05/06/cnbc-exclusive-excerpts-tudor-investment-corporation-founder-cio-and-robin-hood-foundation-founder-board-member-paul-tudor-jones-speaks-with-cnbcs-andrew-ross-sorkin-on-squawk-box-today.html</w:t>
        </w:r>
      </w:hyperlink>
      <w:r>
        <w:t xml:space="preserve"> - In an exclusive interview with CNBC's Andrew Ross Sorkin, Paul Tudor Jones, founder and CIO of Tudor Investment Corporation, discussed the rapid advancements in AI models, noting that their efficiency and performance are increasing significantly every few quarters. He highlighted the transformative potential of AI, stating that these models are displacing traditional internet and service provider industries. Jones' insights underscore the profound impact AI is having on various sectors and the broader economy, emphasising the need for investors and businesses to adapt to this rapidly evolving landscape. His comments reflect a deep understanding of the market dynamics and the strategic considerations necessary in the age of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bgreenberg.com/p/the-wrap-the-truth-about-the-gpu" TargetMode="External"/><Relationship Id="rId10" Type="http://schemas.openxmlformats.org/officeDocument/2006/relationships/hyperlink" Target="https://www.tomshardware.com/tech-industry/artificial-intelligence/microsoft-for-startups-exec-says-my-whole-job-is-begging-for-gpus-its-been-that-way-since-2020-says-that-ai-bubble-doomsters-are-deluded" TargetMode="External"/><Relationship Id="rId11" Type="http://schemas.openxmlformats.org/officeDocument/2006/relationships/hyperlink" Target="https://www.tomshardware.com/tech-industry/artificial-intelligence/former-intel-ceo-pat-gelsinger-confirms-the-industry-is-in-an-ai-bubble-but-that-a-pop-could-be-several-years-away-were-displacing-all-of-the-internet-and-the-service-provider-industry-as-we-think-about-it-today" TargetMode="External"/><Relationship Id="rId12" Type="http://schemas.openxmlformats.org/officeDocument/2006/relationships/hyperlink" Target="https://gregoryagency.com/news-insights/ai-isnt-a-bubble/" TargetMode="External"/><Relationship Id="rId13" Type="http://schemas.openxmlformats.org/officeDocument/2006/relationships/hyperlink" Target="https://www.axios.com/2026/01/20/meta-ai-bubble-data-centers-spending/" TargetMode="External"/><Relationship Id="rId14" Type="http://schemas.openxmlformats.org/officeDocument/2006/relationships/hyperlink" Target="https://finance.yahoo.com/video/theres-ai-bubble-not-sounding-110049260.html/" TargetMode="External"/><Relationship Id="rId15" Type="http://schemas.openxmlformats.org/officeDocument/2006/relationships/hyperlink" Target="https://www.cnbc.com/2025/05/06/cnbc-exclusive-excerpts-tudor-investment-corporation-founder-cio-and-robin-hood-foundation-founder-board-member-paul-tudor-jones-speaks-with-cnbcs-andrew-ross-sorkin-on-squawk-box-today.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