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May's token unlocks could challenge crypto market stability amid dispersed schedules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May is shaping up to be a busy month for crypto markets, with scheduled token releases totalling about $418.39 million across 140 projects, according to CoinDesk and The Block. The figures point to a sizeable, but not exceptional, wave of new supply entering circulation at a time when traders are already watching liquidity conditions closely. The broad spread of unlocks across dozens of networks means the impact is unlikely to be uniform, but the largest events are likely to draw the most attention.</w:t>
      </w:r>
      <w:r/>
    </w:p>
    <w:p>
      <w:r/>
      <w:r>
        <w:t>Pyth Network is set to lead the month’s releases with about $98.86 million in tokens unlocking, equivalent to 57.5% of its circulating supply, while LayerZero follows with roughly $35.73 million, or 50.71% of supply, according to both outlets. Those events stand out because they combine large absolute value with meaningful shares of circulating tokens, raising the chance of short-term price pressure if recipients choose to sell. The unlocks are part of vesting programmes put in place earlier in the projects’ life cycles, which is why analysts view them as expected supply events rather than surprises.</w:t>
      </w:r>
      <w:r/>
    </w:p>
    <w:p>
      <w:r/>
      <w:r>
        <w:t>The wider list is more fragmented, but still notable. Crypto Briefing reported that the month includes large releases across a mix of infrastructure and ecosystem tokens, with most of the value concentrated in a relatively small number of projects. The Block’s analysis suggested that this month’s schedule is far more distributed than the heavy unlock period seen in March 2026, implying that markets may have an easier time absorbing the flow even if individual tokens remain volatile around their unlock dates. That matters because the risk is not just the total amount, but the timing and concentration of each release.</w:t>
      </w:r>
      <w:r/>
    </w:p>
    <w:p>
      <w:r/>
      <w:r>
        <w:t>For investors, the key question is whether demand can keep pace with supply. As CoinDesk noted, tokens with structured, linear vesting schedules are generally easier for markets to price than one-off cliff unlocks, while projects with larger shares already in circulation may face less incremental dilution. Even so, the biggest May unlocks, particularly Pyth Network and LayerZero, are likely to be watched as tests of market depth in a month that could still produce sharp moves in selected names.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https://bitrss.com/upcoming-token-unlocks-in-may-2026-418m-in-supply-across-140-crypto-projects-206975</w:t>
        </w:r>
      </w:hyperlink>
      <w:r>
        <w:t xml:space="preserve"> - Please view link - unable to able to access data</w:t>
      </w:r>
      <w:r/>
    </w:p>
    <w:p>
      <w:pPr>
        <w:pStyle w:val="ListNumber"/>
        <w:spacing w:line="240" w:lineRule="auto"/>
        <w:ind w:left="720"/>
      </w:pPr>
      <w:r/>
      <w:hyperlink r:id="rId10">
        <w:r>
          <w:rPr>
            <w:color w:val="0000EE"/>
            <w:u w:val="single"/>
          </w:rPr>
          <w:t>https://www.coindesk.com/markets/2026/05/01/cryptocurrency-markets-brace-for-418-million-in-token-unlocks-this-month/</w:t>
        </w:r>
      </w:hyperlink>
      <w:r>
        <w:t xml:space="preserve"> - In May 2026, the cryptocurrency market is preparing for significant token unlock events totaling $418 million across 140 projects. This influx is expected to impact market liquidity and price dynamics. Major unlocks include Pyth Network releasing $98.86 million, representing 57.5% of its circulating supply, and LayerZero unlocking $35.73 million, accounting for 50.71% of its supply. These events are part of structured vesting schedules initiated in previous years, aiming to balance market supply and demand.</w:t>
      </w:r>
      <w:r/>
    </w:p>
    <w:p>
      <w:pPr>
        <w:pStyle w:val="ListNumber"/>
        <w:spacing w:line="240" w:lineRule="auto"/>
        <w:ind w:left="720"/>
      </w:pPr>
      <w:r/>
      <w:hyperlink r:id="rId11">
        <w:r>
          <w:rPr>
            <w:color w:val="0000EE"/>
            <w:u w:val="single"/>
          </w:rPr>
          <w:t>https://www.theblock.co/post/2026/05/02/analysis-cryptocurrency-token-unlocks-may-2026</w:t>
        </w:r>
      </w:hyperlink>
      <w:r>
        <w:t xml:space="preserve"> - An analysis of May 2026's cryptocurrency token unlocks reveals a total of $418.39 million scheduled across 140 projects. Notable events include Pyth Network's $98.86 million unlock, representing 57.5% of its circulating supply, and LayerZero's $35.73 million unlock, accounting for 50.71% of its supply. These unlocks are part of structured vesting schedules initiated in previous years, aiming to balance market supply and demand.</w:t>
      </w:r>
      <w:r/>
    </w:p>
    <w:p>
      <w:pPr>
        <w:pStyle w:val="ListNumber"/>
        <w:spacing w:line="240" w:lineRule="auto"/>
        <w:ind w:left="720"/>
      </w:pPr>
      <w:r/>
      <w:hyperlink r:id="rId12">
        <w:r>
          <w:rPr>
            <w:color w:val="0000EE"/>
            <w:u w:val="single"/>
          </w:rPr>
          <w:t>https://www.cryptobriefing.com/2026/05/03/cryptocurrency-token-unlocks-may-2026-market-impact/</w:t>
        </w:r>
      </w:hyperlink>
      <w:r>
        <w:t xml:space="preserve"> - May 2026 is set to witness significant token unlock events totaling $418.39 million across 140 different cryptocurrencies, marking a critical period for market liquidity and price dynamics. This monthly report provides an in-depth analysis of scheduled token releases, their potential market impact, and strategic insights for investors navigating this high-supply period.</w:t>
      </w:r>
      <w:r/>
    </w:p>
    <w:p>
      <w:pPr>
        <w:pStyle w:val="ListNumber"/>
        <w:spacing w:line="240" w:lineRule="auto"/>
        <w:ind w:left="720"/>
      </w:pPr>
      <w:r/>
      <w:hyperlink r:id="rId10">
        <w:r>
          <w:rPr>
            <w:color w:val="0000EE"/>
            <w:u w:val="single"/>
          </w:rPr>
          <w:t>https://www.coindesk.com/markets/2026/05/01/cryptocurrency-markets-brace-for-418-million-in-token-unlocks-this-month/</w:t>
        </w:r>
      </w:hyperlink>
      <w:r>
        <w:t xml:space="preserve"> - In May 2026, the cryptocurrency market is preparing for significant token unlock events totaling $418 million across 140 projects. This influx is expected to impact market liquidity and price dynamics. Major unlocks include Pyth Network releasing $98.86 million, representing 57.5% of its circulating supply, and LayerZero unlocking $35.73 million, accounting for 50.71% of its supply. These events are part of structured vesting schedules initiated in previous years, aiming to balance market supply and demand.</w:t>
      </w:r>
      <w:r/>
    </w:p>
    <w:p>
      <w:pPr>
        <w:pStyle w:val="ListNumber"/>
        <w:spacing w:line="240" w:lineRule="auto"/>
        <w:ind w:left="720"/>
      </w:pPr>
      <w:r/>
      <w:hyperlink r:id="rId11">
        <w:r>
          <w:rPr>
            <w:color w:val="0000EE"/>
            <w:u w:val="single"/>
          </w:rPr>
          <w:t>https://www.theblock.co/post/2026/05/02/analysis-cryptocurrency-token-unlocks-may-2026</w:t>
        </w:r>
      </w:hyperlink>
      <w:r>
        <w:t xml:space="preserve"> - An analysis of May 2026's cryptocurrency token unlocks reveals a total of $418.39 million scheduled across 140 projects. Notable events include Pyth Network's $98.86 million unlock, representing 57.5% of its circulating supply, and LayerZero's $35.73 million unlock, accounting for 50.71% of its supply. These unlocks are part of structured vesting schedules initiated in previous years, aiming to balance market supply and demand.</w:t>
      </w:r>
      <w:r/>
    </w:p>
    <w:p>
      <w:pPr>
        <w:pStyle w:val="ListNumber"/>
        <w:spacing w:line="240" w:lineRule="auto"/>
        <w:ind w:left="720"/>
      </w:pPr>
      <w:r/>
      <w:hyperlink r:id="rId12">
        <w:r>
          <w:rPr>
            <w:color w:val="0000EE"/>
            <w:u w:val="single"/>
          </w:rPr>
          <w:t>https://www.cryptobriefing.com/2026/05/03/cryptocurrency-token-unlocks-may-2026-market-impact/</w:t>
        </w:r>
      </w:hyperlink>
      <w:r>
        <w:t xml:space="preserve"> - May 2026 is set to witness significant token unlock events totaling $418.39 million across 140 different cryptocurrencies, marking a critical period for market liquidity and price dynamics. This monthly report provides an in-depth analysis of scheduled token releases, their potential market impact, and strategic insights for investors navigating this high-supply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rss.com/upcoming-token-unlocks-in-may-2026-418m-in-supply-across-140-crypto-projects-206975" TargetMode="External"/><Relationship Id="rId10" Type="http://schemas.openxmlformats.org/officeDocument/2006/relationships/hyperlink" Target="https://www.coindesk.com/markets/2026/05/01/cryptocurrency-markets-brace-for-418-million-in-token-unlocks-this-month/" TargetMode="External"/><Relationship Id="rId11" Type="http://schemas.openxmlformats.org/officeDocument/2006/relationships/hyperlink" Target="https://www.theblock.co/post/2026/05/02/analysis-cryptocurrency-token-unlocks-may-2026" TargetMode="External"/><Relationship Id="rId12" Type="http://schemas.openxmlformats.org/officeDocument/2006/relationships/hyperlink" Target="https://www.cryptobriefing.com/2026/05/03/cryptocurrency-token-unlocks-may-2026-market-impact/"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