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SEBI enforcement highlights increasing risks of governance failures in Indian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latest SEBI orders underline a familiar but often underappreciated truth: a share price can fall because markets turn, but wealth is also lost when a company’s own conduct erodes value from within. According to a recent BusinessLine analysis of a series of enforcement cases, the damage usually comes through poor disclosures, suspect fund flows, inflated numbers, promoter-linked dealings or trading patterns that give a false impression of strength. That distinction matters because governance failures are slower to show up than market volatility, yet they can inflict far deeper losses once they surface.</w:t>
      </w:r>
      <w:r/>
    </w:p>
    <w:p>
      <w:r/>
      <w:r>
        <w:t>One recurring warning sign is capital that appears to be raised without any real economic inflow. In one recent case, SEBI found that Pacheli Industrial Finance’s funds appeared to move in a loop, with money passing through several entities and returning to the original sources, raising doubts over whether the company had genuinely received consideration for shares it issued. BusinessLine noted that the stock’s market value had soared despite negligible revenues in the preceding years, before the company later changed its name to Grand Oak Canyons Distillery and saw a sharp reversal in its valuation.</w:t>
      </w:r>
      <w:r/>
    </w:p>
    <w:p>
      <w:r/>
      <w:r>
        <w:t>A second pattern involves money raised for a specific business purpose being diverted through intermediaries. SEBI’s action in the Gensol Engineering matter, initiated after a complaint in June 2024, alleged a shortfall between loan-funded EV purchases and the amount actually deployed, alongside transfers to supplier and promoter-linked entities. The regulator also pointed to signs such as negative free cash flow, rising promoter pledges and the departure of the CFO after a credit-rating episode. Similar concerns surfaced in SME IPO cases, where funds were allegedly moved out of escrow accounts and then routed to entities whose credentials or business activity could not be verified.</w:t>
      </w:r>
      <w:r/>
    </w:p>
    <w:p>
      <w:r/>
      <w:r>
        <w:t>The accounting side of governance risk is no less important. In Brightcom Group’s case, SEBI said profits had been overstated by more than ₹1,200 crore across two years, in part because impairment losses were parked in “other comprehensive income” rather than hitting the profit and loss account. The regulator also flagged the treatment of research and development spending, together with repeated disclosure failures. In a different but related pattern, Elitecon International came under scrutiny after delayed disclosure of GST notices worth ₹408.65 crore was followed by upbeat corporate announcements, including fund-raising plans and acquisition updates, at a time when the company later reported a sharp jump in quarterly revenue and profit.</w:t>
      </w:r>
      <w:r/>
    </w:p>
    <w:p>
      <w:r/>
      <w:r>
        <w:t>A fourth trap lies in transactions that appear compliant on paper but transfer value away from minority shareholders. In the Par Drugs and Chemicals case, SEBI questioned a proposed slump sale of the company’s core business to a promoter-linked entity after the valuation seemed to lean heavily on physical assets and not enough on intangible value such as goodwill, technical knowledge and future earnings. The regulator said the proposed valuation was far below an independent estimate and that shareholders were not given enough supporting material to assess whether the deal was fair. The broader issue is whether a business is being valued as a live earning enterprise or merely as a collection of assets.</w:t>
      </w:r>
      <w:r/>
    </w:p>
    <w:p>
      <w:r/>
      <w:r>
        <w:t>The most dramatic cases involve attempts to manufacture price discovery itself. SEBI has increasingly moved against low-float stocks where trading patterns, preferential allotments and concentrated ownership give the appearance of rising market interest. In RRP Semiconductor’s case, the share price moved from about ₹15 to more than ₹10,800 over an extended period even though the business fundamentals remained weak, prompting SEBI to examine how shares were allotted and how trading activity unfolded. The regulator has also pursued other manipulation cases this year, including action against 21 entities in the Retro Green Revolution matter, where it ordered disgorgement, penalties and multi-year market bans after finding that the trades were not independent.</w:t>
      </w:r>
      <w:r/>
    </w:p>
    <w:p>
      <w:r/>
      <w:r>
        <w:t>The wider enforcement backdrop shows that these are not isolated episodes. Moneycontrol reported that SEBI recovered more than ₹1,083 crore through disgorgement orders over the past five years, while recording 6,717 stock-trading fraud cases between FY20 and FY24. That enforcement record, alongside recent cases involving front-running and social-media-driven manipulation, suggests the regulator is paying closer attention not only to outright fraud but also to the networked behaviour that allows it to persist.</w:t>
      </w:r>
      <w:r/>
    </w:p>
    <w:p>
      <w:r/>
      <w:r>
        <w:t>For investors, the lesson is not to memorise every order but to recognise the pattern. When fresh capital fails to create visible assets, when disclosures arrive late or in fragments, when related parties keep appearing in the money trail, or when a thinly traded stock rises sharply without any operational reason, caution is warranted. Governance failures do not always announce themselves at once. More often, they build quietly until the market can no longer ignore them.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12">
        <w:r>
          <w:rPr>
            <w:color w:val="0000EE"/>
            <w:u w:val="single"/>
          </w:rPr>
          <w:t>[3]</w:t>
        </w:r>
      </w:hyperlink>
      <w:r>
        <w:t xml:space="preserve">,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7: </w:t>
      </w:r>
      <w:hyperlink r:id="rId9">
        <w:r>
          <w:rPr>
            <w:color w:val="0000EE"/>
            <w:u w:val="single"/>
          </w:rPr>
          <w:t>[1]</w:t>
        </w:r>
      </w:hyperlink>
      <w:r>
        <w:t xml:space="preserve">, </w:t>
      </w:r>
      <w:hyperlink r:id="rId11">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https://www.thehindubusinessline.com/portfolio/big-story/portfoliobig-storygovernance-traps-destroy-wealth-sebi-orders-stock-frauds/article70927979.ece</w:t>
        </w:r>
      </w:hyperlink>
      <w:r>
        <w:t xml:space="preserve"> - Please view link - unable to able to access data</w:t>
      </w:r>
      <w:r/>
    </w:p>
    <w:p>
      <w:pPr>
        <w:pStyle w:val="ListNumber"/>
        <w:spacing w:line="240" w:lineRule="auto"/>
        <w:ind w:left="720"/>
      </w:pPr>
      <w:r/>
      <w:hyperlink r:id="rId10">
        <w:r>
          <w:rPr>
            <w:color w:val="0000EE"/>
            <w:u w:val="single"/>
          </w:rPr>
          <w:t>https://www.moneycontrol.com/news/business/markets/sebi-bars-21-entities-in-stock-manipulation-case-orders-rs-2-94-crore-disgorgement-rs-2-80-crore-penalty-13864014.html/amp</w:t>
        </w:r>
      </w:hyperlink>
      <w:r>
        <w:t xml:space="preserve"> - In a recent case, the Securities and Exchange Board of India (SEBI) barred 21 entities, including Sanjay Arunkumar Choksi and his associates, for allegedly manipulating the shares of Retro Green Revolution Ltd (RGRL). SEBI directed the disgorgement of unlawful gains amounting to ₹2.94 crore along with 12% annual interest and imposed monetary penalties totaling ₹2.80 crore. The regulator also imposed market bans ranging from four to ten years on the key noticees. SEBI noted that the entities involved had family, professional, or financial connections, and their trades were not independent but driven by market conditions. The case highlights the importance of vigilance against stock manipulation and the need for investors to be cautious of such practices. (</w:t>
      </w:r>
      <w:hyperlink r:id="rId17">
        <w:r>
          <w:rPr>
            <w:color w:val="0000EE"/>
            <w:u w:val="single"/>
          </w:rPr>
          <w:t>moneycontrol.com</w:t>
        </w:r>
      </w:hyperlink>
      <w:r>
        <w:t>)</w:t>
      </w:r>
      <w:r/>
    </w:p>
    <w:p>
      <w:pPr>
        <w:pStyle w:val="ListNumber"/>
        <w:spacing w:line="240" w:lineRule="auto"/>
        <w:ind w:left="720"/>
      </w:pPr>
      <w:r/>
      <w:hyperlink r:id="rId12">
        <w:r>
          <w:rPr>
            <w:color w:val="0000EE"/>
            <w:u w:val="single"/>
          </w:rPr>
          <w:t>https://www.financialexpress.com/market/sebi-bars-18-individuals-for-retro-green-stock-manipulation-4176822/</w:t>
        </w:r>
      </w:hyperlink>
      <w:r>
        <w:t xml:space="preserve"> - The Securities and Exchange Board of India (SEBI) has barred 18 individuals, including those related to the Choksi group, for allegedly manipulating Retro Green Revolution’s share price in 2021. The regulator directed them to disgorge the ₹2.94-crore 'ill-gotten profits' along with an interest of 12% per annum from December 2021 till the date of payment, imposed an aggregate penalty of ₹2.80 crore, and barred them from the market for 3-5 years. SEBI observed that a premeditated scheme was orchestrated to jack up the price of an illiquid scrip having abysmally thin volumes of trading. (</w:t>
      </w:r>
      <w:hyperlink r:id="rId18">
        <w:r>
          <w:rPr>
            <w:color w:val="0000EE"/>
            <w:u w:val="single"/>
          </w:rPr>
          <w:t>financialexpress.com</w:t>
        </w:r>
      </w:hyperlink>
      <w:r>
        <w:t>)</w:t>
      </w:r>
      <w:r/>
    </w:p>
    <w:p>
      <w:pPr>
        <w:pStyle w:val="ListNumber"/>
        <w:spacing w:line="240" w:lineRule="auto"/>
        <w:ind w:left="720"/>
      </w:pPr>
      <w:r/>
      <w:hyperlink r:id="rId11">
        <w:r>
          <w:rPr>
            <w:color w:val="0000EE"/>
            <w:u w:val="single"/>
          </w:rPr>
          <w:t>https://www.moneycontrol.com/news/business/startup/sebi-cracks-down-on-stock-trading-frauds-recovers-over-rs-1-083-crore-in-5-years-12968404.html</w:t>
        </w:r>
      </w:hyperlink>
      <w:r>
        <w:t xml:space="preserve"> - The Securities and Exchange Board of India (SEBI) has recovered over ₹1,083 crore through disgorgement orders in the last five years as part of its crackdown on stock trading frauds. A total of 6,717 cases of stock trading fraud, including insider trading and market manipulation, were recorded between FY 2019-20 and FY 2023-24. SEBI has been actively investigating cases of insider trading, market manipulation, and unfair trade practices, taking enforcement actions against violators under the SEBI Act, 1992. (</w:t>
      </w:r>
      <w:hyperlink r:id="rId19">
        <w:r>
          <w:rPr>
            <w:color w:val="0000EE"/>
            <w:u w:val="single"/>
          </w:rPr>
          <w:t>moneycontrol.com</w:t>
        </w:r>
      </w:hyperlink>
      <w:r>
        <w:t>)</w:t>
      </w:r>
      <w:r/>
    </w:p>
    <w:p>
      <w:pPr>
        <w:pStyle w:val="ListNumber"/>
        <w:spacing w:line="240" w:lineRule="auto"/>
        <w:ind w:left="720"/>
      </w:pPr>
      <w:r/>
      <w:hyperlink r:id="rId13">
        <w:r>
          <w:rPr>
            <w:color w:val="0000EE"/>
            <w:u w:val="single"/>
          </w:rPr>
          <w:t>https://www.livelawbiz.com/amp/securities-law/sebi/sebi-finds-front-running-of-unifi-capital-pms-trades-via-kotak-securities-dealer-532171</w:t>
        </w:r>
      </w:hyperlink>
      <w:r>
        <w:t xml:space="preserve"> - The Securities and Exchange Board of India (SEBI) has held that eight entities engaged in a front-running scheme by misusing non-public information about trades of portfolio management services firm Unifi Capital Private Limited, accessed through a dealer at Kotak Securities Limited. SEBI directed disgorgement of ₹1.29 crore and imposed penalties totaling ₹1.52 crore. The case highlights the importance of vigilance against front-running schemes and the need for investors to be cautious of such practices. (</w:t>
      </w:r>
      <w:hyperlink r:id="rId20">
        <w:r>
          <w:rPr>
            <w:color w:val="0000EE"/>
            <w:u w:val="single"/>
          </w:rPr>
          <w:t>livelawbiz.com</w:t>
        </w:r>
      </w:hyperlink>
      <w:r>
        <w:t>)</w:t>
      </w:r>
      <w:r/>
    </w:p>
    <w:p>
      <w:pPr>
        <w:pStyle w:val="ListNumber"/>
        <w:spacing w:line="240" w:lineRule="auto"/>
        <w:ind w:left="720"/>
      </w:pPr>
      <w:r/>
      <w:hyperlink r:id="rId14">
        <w:r>
          <w:rPr>
            <w:color w:val="0000EE"/>
            <w:u w:val="single"/>
          </w:rPr>
          <w:t>https://www.business-standard.com/markets/news/sebi-bans-sanjiv-bhasin-11-others-for-stock-manipulation-fraudulent-gains-125061701008_1.html</w:t>
        </w:r>
      </w:hyperlink>
      <w:r>
        <w:t xml:space="preserve"> - SEBI has barred Sanjiv Bhasin, a former director at IIFL Securities, and 11 others from the securities markets for indulging in share manipulation in a case pertaining to providing stock recommendations on media channels and other social media platforms. SEBI noted that Bhasin was a well-known media guest expert with a huge following on social media. The case highlights the importance of vigilance against stock manipulation and the need for investors to be cautious of such practices. (</w:t>
      </w:r>
      <w:hyperlink r:id="rId21">
        <w:r>
          <w:rPr>
            <w:color w:val="0000EE"/>
            <w:u w:val="single"/>
          </w:rPr>
          <w:t>business-standard.com</w:t>
        </w:r>
      </w:hyperlink>
      <w:r>
        <w:t>)</w:t>
      </w:r>
      <w:r/>
    </w:p>
    <w:p>
      <w:pPr>
        <w:pStyle w:val="ListNumber"/>
        <w:spacing w:line="240" w:lineRule="auto"/>
        <w:ind w:left="720"/>
      </w:pPr>
      <w:r/>
      <w:hyperlink r:id="rId15">
        <w:r>
          <w:rPr>
            <w:color w:val="0000EE"/>
            <w:u w:val="single"/>
          </w:rPr>
          <w:t>https://timesofindia.indiatimes.com/technology/tech-news/in-109-page-order-sebi-bans-bollywood-actor-his-wife-and-57-entities-from-stock-market/articleshow/121509470.cms</w:t>
        </w:r>
      </w:hyperlink>
      <w:r>
        <w:t xml:space="preserve"> - SEBI has taken action against Bollywood actor Arshad Warsi and others. They are banned from the stock market. The ban follows a pump-and-dump scheme involving Sadhna Broadcast shares. SEBI found they manipulated the stock price. They also used YouTube videos to lure investors. The regulator has ordered them to return illegal gains. Penalties and interest are also levied. The case highlights the importance of vigilance against stock manipulation and the need for investors to be cautious of such practices. (</w:t>
      </w:r>
      <w:hyperlink r:id="rId22">
        <w:r>
          <w:rPr>
            <w:color w:val="0000EE"/>
            <w:u w:val="single"/>
          </w:rPr>
          <w:t>timesofindia.indiatimes.com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portfolio/big-story/portfoliobig-storygovernance-traps-destroy-wealth-sebi-orders-stock-frauds/article70927979.ece" TargetMode="External"/><Relationship Id="rId10" Type="http://schemas.openxmlformats.org/officeDocument/2006/relationships/hyperlink" Target="https://www.moneycontrol.com/news/business/markets/sebi-bars-21-entities-in-stock-manipulation-case-orders-rs-2-94-crore-disgorgement-rs-2-80-crore-penalty-13864014.html/amp" TargetMode="External"/><Relationship Id="rId11" Type="http://schemas.openxmlformats.org/officeDocument/2006/relationships/hyperlink" Target="https://www.moneycontrol.com/news/business/startup/sebi-cracks-down-on-stock-trading-frauds-recovers-over-rs-1-083-crore-in-5-years-12968404.html" TargetMode="External"/><Relationship Id="rId12" Type="http://schemas.openxmlformats.org/officeDocument/2006/relationships/hyperlink" Target="https://www.financialexpress.com/market/sebi-bars-18-individuals-for-retro-green-stock-manipulation-4176822/" TargetMode="External"/><Relationship Id="rId13" Type="http://schemas.openxmlformats.org/officeDocument/2006/relationships/hyperlink" Target="https://www.livelawbiz.com/amp/securities-law/sebi/sebi-finds-front-running-of-unifi-capital-pms-trades-via-kotak-securities-dealer-532171" TargetMode="External"/><Relationship Id="rId14" Type="http://schemas.openxmlformats.org/officeDocument/2006/relationships/hyperlink" Target="https://www.business-standard.com/markets/news/sebi-bans-sanjiv-bhasin-11-others-for-stock-manipulation-fraudulent-gains-125061701008_1.html" TargetMode="External"/><Relationship Id="rId15" Type="http://schemas.openxmlformats.org/officeDocument/2006/relationships/hyperlink" Target="https://timesofindia.indiatimes.com/technology/tech-news/in-109-page-order-sebi-bans-bollywood-actor-his-wife-and-57-entities-from-stock-market/articleshow/121509470.cms" TargetMode="External"/><Relationship Id="rId16" Type="http://schemas.openxmlformats.org/officeDocument/2006/relationships/hyperlink" Target="https://www.noahwire.com" TargetMode="External"/><Relationship Id="rId17" Type="http://schemas.openxmlformats.org/officeDocument/2006/relationships/hyperlink" Target="https://www.moneycontrol.com/news/business/markets/sebi-bars-21-entities-in-stock-manipulation-case-orders-rs-2-94-crore-disgorgement-rs-2-80-crore-penalty-13864014.html/amp?utm_source=openai" TargetMode="External"/><Relationship Id="rId18" Type="http://schemas.openxmlformats.org/officeDocument/2006/relationships/hyperlink" Target="https://www.financialexpress.com/market/sebi-bars-18-individuals-for-retro-green-stock-manipulation-4176822/?utm_source=openai" TargetMode="External"/><Relationship Id="rId19" Type="http://schemas.openxmlformats.org/officeDocument/2006/relationships/hyperlink" Target="https://www.moneycontrol.com/news/business/startup/sebi-cracks-down-on-stock-trading-frauds-recovers-over-rs-1-083-crore-in-5-years-12968404.html?utm_source=openai" TargetMode="External"/><Relationship Id="rId20" Type="http://schemas.openxmlformats.org/officeDocument/2006/relationships/hyperlink" Target="https://www.livelawbiz.com/amp/securities-law/sebi/sebi-finds-front-running-of-unifi-capital-pms-trades-via-kotak-securities-dealer-532171?utm_source=openai" TargetMode="External"/><Relationship Id="rId21" Type="http://schemas.openxmlformats.org/officeDocument/2006/relationships/hyperlink" Target="https://www.business-standard.com/markets/news/sebi-bans-sanjiv-bhasin-11-others-for-stock-manipulation-fraudulent-gains-125061701008_1.html?utm_source=openai" TargetMode="External"/><Relationship Id="rId22" Type="http://schemas.openxmlformats.org/officeDocument/2006/relationships/hyperlink" Target="https://timesofindia.indiatimes.com/technology/tech-news/in-109-page-order-sebi-bans-bollywood-actor-his-wife-and-57-entities-from-stock-market/articleshow/121509470.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