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 Group’s Betway secures official Formula 1 betting role amid rising investor optimism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Super Group’s Betway brand has landed a new piece of global exposure after Formula 1 named it its first official betting operator in a multi-year agreement, a move that gives the gambling group access to one of sport’s most commercially visible platforms. According to Super Group and Formula 1, the deal spans Europe, the Middle East and Africa, as well as Canada and Mexico, and is intended to support in-play betting and other fan engagement features built around live race data.</w:t>
      </w:r>
      <w:r/>
    </w:p>
    <w:p>
      <w:r/>
      <w:r>
        <w:t>The partnership arrives as investors are already reassessing Super Group’s prospects ahead of its May 11 earnings update. Simply Wall St noted that analysts had been improving their brokerage views before the results, while the company has also guided to 2026 revenue above US$2.55 billion. That combination has lifted expectations for near-term performance, even if the market still has to judge whether brand-building wins can translate into durable profits.</w:t>
      </w:r>
      <w:r/>
    </w:p>
    <w:p>
      <w:r/>
      <w:r>
        <w:t>There is also some important context behind the announcement. Super Group broadened its motorsport presence earlier in 2025 through a partnership with Atlassian Williams Racing, which put Betway and Jackpot City branding on the team’s cars. The Formula 1 agreement therefore looks less like a one-off sponsorship and more like an extension of a wider effort to deepen the company’s links with global sport.</w:t>
      </w:r>
      <w:r/>
    </w:p>
    <w:p>
      <w:r/>
      <w:r>
        <w:t>Still, the investment case is not without friction. Simply Wall St said the central risks remain tighter regulation, higher compliance costs and heavier marketing outlays in competitive markets, alongside the longer-term effect of Super Group’s withdrawal from the US iGaming market. The company’s own long-range projections point to revenue of about US$3.0 billion and earnings of US$565.1 million by 2029, but those targets depend on sustained growth and disciplined execution.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https://simplywall.st/stocks/us/consumer-services/nyse-sghc/super-group-sghc/news/formula-1-betting-deal-and-analyst-upgrades-could-be-a-game</w:t>
        </w:r>
      </w:hyperlink>
      <w:r>
        <w:t xml:space="preserve"> - Please view link - unable to able to access data</w:t>
      </w:r>
      <w:r/>
    </w:p>
    <w:p>
      <w:pPr>
        <w:pStyle w:val="ListNumber"/>
        <w:spacing w:line="240" w:lineRule="auto"/>
        <w:ind w:left="720"/>
      </w:pPr>
      <w:r/>
      <w:hyperlink r:id="rId10">
        <w:r>
          <w:rPr>
            <w:color w:val="0000EE"/>
            <w:u w:val="single"/>
          </w:rPr>
          <w:t>https://supergroup.com/betway-become-the-first-ever-official-betting-operator-of-f1/</w:t>
        </w:r>
      </w:hyperlink>
      <w:r>
        <w:t xml:space="preserve"> - In March 2026, Super Group's Betway became Formula 1's first Official Betting Operator in a multi-year deal. This partnership spans Europe, the Middle East, Africa, Canada, and Mexico, marking a significant step in integrating sports betting with live race data. Betway aims to offer fans innovative ways to engage with the sport through real-time predictive analytics and in-play betting options on various race events, enhancing the overall fan experience.</w:t>
      </w:r>
      <w:r/>
    </w:p>
    <w:p>
      <w:pPr>
        <w:pStyle w:val="ListNumber"/>
        <w:spacing w:line="240" w:lineRule="auto"/>
        <w:ind w:left="720"/>
      </w:pPr>
      <w:r/>
      <w:hyperlink r:id="rId11">
        <w:r>
          <w:rPr>
            <w:color w:val="0000EE"/>
            <w:u w:val="single"/>
          </w:rPr>
          <w:t>https://corp.formula1.com/formula-1-announces-betway-as-sports-first-official-betting-operator-in-multi-year-deal/</w:t>
        </w:r>
      </w:hyperlink>
      <w:r>
        <w:t xml:space="preserve"> - Formula 1 announced Betway as its first Official Betting Operator in March 2026. The multi-year agreement covers regions including Europe, the Middle East, Africa, Canada, and Mexico. This partnership leverages ALT Sports Data's expertise to provide real-time predictive analytics and proprietary data solutions, allowing fans to engage with the sport through in-play betting on driver and team strategies, thereby enhancing the interactive experience of following races.</w:t>
      </w:r>
      <w:r/>
    </w:p>
    <w:p>
      <w:pPr>
        <w:pStyle w:val="ListNumber"/>
        <w:spacing w:line="240" w:lineRule="auto"/>
        <w:ind w:left="720"/>
      </w:pPr>
      <w:r/>
      <w:hyperlink r:id="rId12">
        <w:r>
          <w:rPr>
            <w:color w:val="0000EE"/>
            <w:u w:val="single"/>
          </w:rPr>
          <w:t>https://supergroup.com/investor-news/super-group-becomes-official-partner-of-atlassian-williams-racing/</w:t>
        </w:r>
      </w:hyperlink>
      <w:r>
        <w:t xml:space="preserve"> - In February 2025, Super Group announced a multi-year partnership with Formula 1 team Atlassian Williams Racing. The deal saw Betway and Jackpot City brands featured on the team's FW47 cars from the start of the 2025 season. This collaboration marked Betway's first global venture into motorsport, complementing its existing partnerships in football, ice hockey, basketball, cricket, and rugby union, and expanding its presence in the sports betting industry.</w:t>
      </w:r>
      <w:r/>
    </w:p>
    <w:p>
      <w:pPr>
        <w:pStyle w:val="ListNumber"/>
        <w:spacing w:line="240" w:lineRule="auto"/>
        <w:ind w:left="720"/>
      </w:pPr>
      <w:r/>
      <w:hyperlink r:id="rId13">
        <w:r>
          <w:rPr>
            <w:color w:val="0000EE"/>
            <w:u w:val="single"/>
          </w:rPr>
          <w:t>https://supergroup.com/about/</w:t>
        </w:r>
      </w:hyperlink>
      <w:r>
        <w:t xml:space="preserve"> - Super Group is a NYSE-listed holding company encompassing leading global sports and iGaming brands. Licensed in multiple jurisdictions across Europe, the Americas, and Africa, the company is led by a team of industry pioneers with decades of experience. Super Group employs over 2,800 colleagues in 17 countries, offering first-class entertainment through its diverse portfolio of brands in sports and iGaming sectors.</w:t>
      </w:r>
      <w:r/>
    </w:p>
    <w:p>
      <w:pPr>
        <w:pStyle w:val="ListNumber"/>
        <w:spacing w:line="240" w:lineRule="auto"/>
        <w:ind w:left="720"/>
      </w:pPr>
      <w:r/>
      <w:hyperlink r:id="rId15">
        <w:r>
          <w:rPr>
            <w:color w:val="0000EE"/>
            <w:u w:val="single"/>
          </w:rPr>
          <w:t>https://corp.formula1.com/formula-1-announces-fanduel-as-new-official-betting-operator-in-multi-year-deal/</w:t>
        </w:r>
      </w:hyperlink>
      <w:r>
        <w:t xml:space="preserve"> - In April 2026, Formula 1 announced FanDuel as its latest Official Betting Operator in a multi-year deal. This partnership marks the first time Formula 1 will collaborate with a betting operator in the United States, aiming to expand its betting portfolio by pairing the global sport with the country's leading sportsbook. FanDuel's 17 million US and Canada customers will gain access to its platform, real-time insights, and betting context throughout each race weekend.</w:t>
      </w:r>
      <w:r/>
    </w:p>
    <w:p>
      <w:pPr>
        <w:pStyle w:val="ListNumber"/>
        <w:spacing w:line="240" w:lineRule="auto"/>
        <w:ind w:left="720"/>
      </w:pPr>
      <w:r/>
      <w:hyperlink r:id="rId16">
        <w:r>
          <w:rPr>
            <w:color w:val="0000EE"/>
            <w:u w:val="single"/>
          </w:rPr>
          <w:t>https://supersport.com/football/general/news/3ea2a302-2b60-40f7-a994-5c105bc20237/f1-announces-betway-as-its-first-official-betting-operator</w:t>
        </w:r>
      </w:hyperlink>
      <w:r>
        <w:t xml:space="preserve"> - In March 2026, Formula 1 announced Betway as its first official betting operator in a multi-year deal ahead of the Australian Grand Prix. The partnership spans Europe, the Middle East, Africa, Canada, and Mexico, marking the first of its kind in the F1 betting market. Betway aims to provide fans with in-play betting options on driver and team strategies, enhancing the interactive experience of following races.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consumer-services/nyse-sghc/super-group-sghc/news/formula-1-betting-deal-and-analyst-upgrades-could-be-a-game" TargetMode="External"/><Relationship Id="rId10" Type="http://schemas.openxmlformats.org/officeDocument/2006/relationships/hyperlink" Target="https://supergroup.com/betway-become-the-first-ever-official-betting-operator-of-f1/" TargetMode="External"/><Relationship Id="rId11" Type="http://schemas.openxmlformats.org/officeDocument/2006/relationships/hyperlink" Target="https://corp.formula1.com/formula-1-announces-betway-as-sports-first-official-betting-operator-in-multi-year-deal/" TargetMode="External"/><Relationship Id="rId12" Type="http://schemas.openxmlformats.org/officeDocument/2006/relationships/hyperlink" Target="https://supergroup.com/investor-news/super-group-becomes-official-partner-of-atlassian-williams-racing/" TargetMode="External"/><Relationship Id="rId13" Type="http://schemas.openxmlformats.org/officeDocument/2006/relationships/hyperlink" Target="https://supergroup.com/about/" TargetMode="External"/><Relationship Id="rId14" Type="http://schemas.openxmlformats.org/officeDocument/2006/relationships/hyperlink" Target="https://www.noahwire.com" TargetMode="External"/><Relationship Id="rId15" Type="http://schemas.openxmlformats.org/officeDocument/2006/relationships/hyperlink" Target="https://corp.formula1.com/formula-1-announces-fanduel-as-new-official-betting-operator-in-multi-year-deal/" TargetMode="External"/><Relationship Id="rId16" Type="http://schemas.openxmlformats.org/officeDocument/2006/relationships/hyperlink" Target="https://supersport.com/football/general/news/3ea2a302-2b60-40f7-a994-5c105bc20237/f1-announces-betway-as-its-first-official-betting-ope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