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Veeva Systems joins S&amp;P 500 amid AI push and valuation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Veeva Systems is heading into the S&amp;P 500 on May 7, after Nasdaq said on April 30 that the life sciences software group will replace Coterra Energy in the benchmark index. The move follows Coterra’s pending acquisition by Devon Energy and gives Veeva a sharper profile among large-cap investors at a time when its shares have already been boosted by renewed interest in the stock.</w:t>
      </w:r>
      <w:r/>
    </w:p>
    <w:p>
      <w:r/>
      <w:r>
        <w:t>The timing matters. Simply Wall St said Veeva’s shares rose 10.02% in a single day around the announcement, even though the stock was still down 21.82% year to date and 27.44% over the past year on a total shareholder return basis. That mix suggests the market is rewarding the index inclusion and the company’s growth story, but has not fully reversed the weaker longer-term sentiment.</w:t>
      </w:r>
      <w:r/>
    </w:p>
    <w:p>
      <w:r/>
      <w:r>
        <w:t>A big part of the bullish case is Veeva’s push into artificial intelligence. The company announced Veeva AI in April 2025, describing it as an effort to embed agentic AI into the Vault platform and across its applications, with the first release scheduled for December 2025. By December, Veeva said AI agents were already available for Vault CRM and PromoMats, with more planned through 2026.</w:t>
      </w:r>
      <w:r/>
    </w:p>
    <w:p>
      <w:r/>
      <w:r>
        <w:t>Veeva has also been building the plumbing underneath that strategy. In February 2025 it said the Direct Data API would be included with the Vault Platform at no extra licence fee, a move aimed at making data access faster and more reliable for integrations and AI development. On its product pages, the company presents Veeva AI as a secure, compliant layer built for the needs of life sciences customers, where regulated workflows can make generic AI tools less useful.</w:t>
      </w:r>
      <w:r/>
    </w:p>
    <w:p>
      <w:r/>
      <w:r>
        <w:t>That expansion in capabilities is central to the valuation debate. Simply Wall St said its most-followed narrative values the stock at $264.46, well above the last close of $171.60, while its own discounted cash flow estimate came in at $271.03. In both cases, the shares look undervalued on paper. But that conclusion depends heavily on long-range assumptions about revenue growth, margins and discount rates, and could weaken if competition in customer relationship software pressures renewals or if AI investment takes longer than expected to translate into profit.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Paragraph 3: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[3]</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w:t>
      </w:r>
      <w:hyperlink r:id="rId13">
        <w:r>
          <w:rPr>
            <w:color w:val="0000EE"/>
            <w:u w:val="single"/>
          </w:rPr>
          <w:t>[3]</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https://simplywall.st/stocks/us/healthcare/nyse-veev/veeva-systems/news/a-look-at-veeva-systems-veev-valuation-as-sp-500-inclusion-a</w:t>
        </w:r>
      </w:hyperlink>
      <w:r>
        <w:t xml:space="preserve"> - Please view link - unable to able to access data</w:t>
      </w:r>
      <w:r/>
    </w:p>
    <w:p>
      <w:pPr>
        <w:pStyle w:val="ListNumber"/>
        <w:spacing w:line="240" w:lineRule="auto"/>
        <w:ind w:left="720"/>
      </w:pPr>
      <w:r/>
      <w:hyperlink r:id="rId10">
        <w:r>
          <w:rPr>
            <w:color w:val="0000EE"/>
            <w:u w:val="single"/>
          </w:rPr>
          <w:t>https://www.nasdaq.com/press-release/veeva-systems-set-join-sp-500-2026-04-30</w:t>
        </w:r>
      </w:hyperlink>
      <w:r>
        <w:t xml:space="preserve"> - On April 30, 2026, Nasdaq announced that Veeva Systems Inc. (NYSE: VEEV) will replace Coterra Energy Inc. (NYSE: CTRA) in the S&amp;P 500 Index, effective before the opening of trading on May 7, 2026. This change follows the acquisition of Coterra Energy by Devon Energy Corp. (NYSE: DVN), which is expected to close soon. The addition of Veeva Systems to the S&amp;P 500 reflects its growing significance in the healthcare sector.</w:t>
      </w:r>
      <w:r/>
    </w:p>
    <w:p>
      <w:pPr>
        <w:pStyle w:val="ListNumber"/>
        <w:spacing w:line="240" w:lineRule="auto"/>
        <w:ind w:left="720"/>
      </w:pPr>
      <w:r/>
      <w:hyperlink r:id="rId13">
        <w:r>
          <w:rPr>
            <w:color w:val="0000EE"/>
            <w:u w:val="single"/>
          </w:rPr>
          <w:t>https://www.veeva.com/medtech/products/veeva-ai/</w:t>
        </w:r>
      </w:hyperlink>
      <w:r>
        <w:t xml:space="preserve"> - Veeva AI is an initiative by Veeva Systems that integrates agentic AI into the Vault Platform and introduces industry-specific application agents across all Veeva applications. This deep AI aims to enhance productivity for life sciences companies by providing secure and compliant AI solutions tailored to the unique needs of the industry.</w:t>
      </w:r>
      <w:r/>
    </w:p>
    <w:p>
      <w:pPr>
        <w:pStyle w:val="ListNumber"/>
        <w:spacing w:line="240" w:lineRule="auto"/>
        <w:ind w:left="720"/>
      </w:pPr>
      <w:r/>
      <w:hyperlink r:id="rId11">
        <w:r>
          <w:rPr>
            <w:color w:val="0000EE"/>
            <w:u w:val="single"/>
          </w:rPr>
          <w:t>https://ir.veeva.com/news/news-details/2025/Announcing-Veeva-AI/default.aspx</w:t>
        </w:r>
      </w:hyperlink>
      <w:r>
        <w:t xml:space="preserve"> - On April 29, 2025, Veeva Systems announced Veeva AI, a major initiative to incorporate AI into the Veeva Vault Platform and applications. Veeva AI aims to help life sciences companies automate tasks and improve productivity using AI Agents and AI Shortcuts, with the first release planned for December 2025.</w:t>
      </w:r>
      <w:r/>
    </w:p>
    <w:p>
      <w:pPr>
        <w:pStyle w:val="ListNumber"/>
        <w:spacing w:line="240" w:lineRule="auto"/>
        <w:ind w:left="720"/>
      </w:pPr>
      <w:r/>
      <w:hyperlink r:id="rId15">
        <w:r>
          <w:rPr>
            <w:color w:val="0000EE"/>
            <w:u w:val="single"/>
          </w:rPr>
          <w:t>https://www.veeva.com/ai</w:t>
        </w:r>
      </w:hyperlink>
      <w:r>
        <w:t xml:space="preserve"> - Veeva AI offers agentic AI within the Vault Platform and industry-specific application agents across all Veeva applications. This deep AI is designed to be simple, secure, and compliant, providing life sciences companies with AI solutions that enhance productivity and efficiency.</w:t>
      </w:r>
      <w:r/>
    </w:p>
    <w:p>
      <w:pPr>
        <w:pStyle w:val="ListNumber"/>
        <w:spacing w:line="240" w:lineRule="auto"/>
        <w:ind w:left="720"/>
      </w:pPr>
      <w:r/>
      <w:hyperlink r:id="rId12">
        <w:r>
          <w:rPr>
            <w:color w:val="0000EE"/>
            <w:u w:val="single"/>
          </w:rPr>
          <w:t>https://ir.veeva.com/news/news-details/2025/Veeva-AI-Agents-Now-Available-to-Increase-Productivity-and-Customer-Centricity/default.aspx</w:t>
        </w:r>
      </w:hyperlink>
      <w:r>
        <w:t xml:space="preserve"> - On December 3, 2025, Veeva Systems announced the availability of Veeva AI Agents for Vault CRM and PromoMats. These industry-specific AI agents are designed to increase productivity and customer centricity within the life sciences industry, with additional agents planned for release throughout 2026.</w:t>
      </w:r>
      <w:r/>
    </w:p>
    <w:p>
      <w:pPr>
        <w:pStyle w:val="ListNumber"/>
        <w:spacing w:line="240" w:lineRule="auto"/>
        <w:ind w:left="720"/>
      </w:pPr>
      <w:r/>
      <w:hyperlink r:id="rId14">
        <w:r>
          <w:rPr>
            <w:color w:val="0000EE"/>
            <w:u w:val="single"/>
          </w:rPr>
          <w:t>https://ir.veeva.com/news/news-details/2025/Veeva-Direct-Data-API-Now-Included-with-Vault-Platform-to-Enable-AI-Innovation/default.aspx</w:t>
        </w:r>
      </w:hyperlink>
      <w:r>
        <w:t xml:space="preserve"> - On February 27, 2025, Veeva Systems announced that the Direct Data API is now included with the Vault Platform at no additional license fee. This API enables faster and more reliable access to Vault data, facilitating AI innovation and system integrations within the life sciences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healthcare/nyse-veev/veeva-systems/news/a-look-at-veeva-systems-veev-valuation-as-sp-500-inclusion-a" TargetMode="External"/><Relationship Id="rId10" Type="http://schemas.openxmlformats.org/officeDocument/2006/relationships/hyperlink" Target="https://www.nasdaq.com/press-release/veeva-systems-set-join-sp-500-2026-04-30" TargetMode="External"/><Relationship Id="rId11" Type="http://schemas.openxmlformats.org/officeDocument/2006/relationships/hyperlink" Target="https://ir.veeva.com/news/news-details/2025/Announcing-Veeva-AI/default.aspx" TargetMode="External"/><Relationship Id="rId12" Type="http://schemas.openxmlformats.org/officeDocument/2006/relationships/hyperlink" Target="https://ir.veeva.com/news/news-details/2025/Veeva-AI-Agents-Now-Available-to-Increase-Productivity-and-Customer-Centricity/default.aspx" TargetMode="External"/><Relationship Id="rId13" Type="http://schemas.openxmlformats.org/officeDocument/2006/relationships/hyperlink" Target="https://www.veeva.com/medtech/products/veeva-ai/" TargetMode="External"/><Relationship Id="rId14" Type="http://schemas.openxmlformats.org/officeDocument/2006/relationships/hyperlink" Target="https://ir.veeva.com/news/news-details/2025/Veeva-Direct-Data-API-Now-Included-with-Vault-Platform-to-Enable-AI-Innovation/default.aspx" TargetMode="External"/><Relationship Id="rId15" Type="http://schemas.openxmlformats.org/officeDocument/2006/relationships/hyperlink" Target="https://www.veeva.com/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