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Amanda Lacaze's departure signals a pivotal moment for Lynas Rare Earths amid strategic growth and shifting global policies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Amanda Lacaze's impending exit marks the end of a defining era at Lynas Rare Earths, just as the Australian miner has become more tightly woven into Western efforts to reduce dependence on China for critical minerals. According to Simply Wall St, she is due to step down at the end of June after 12 years in the top job, leaving behind a business that has spent heavily on supply-chain expansion and on building relationships with governments in Washington and Tokyo.</w:t>
      </w:r>
      <w:r/>
    </w:p>
    <w:p>
      <w:r/>
      <w:r>
        <w:t>That backdrop matters because Lynas has recently secured a series of policy-linked commercial arrangements that underpin its investment case. In March, the company agreed a revised deal with the US Department of Defense worth about $96 million over four years, including a minimum purchase price of $110 per kilogram for neodymium-praseodymium oxide, according to Metal Tech News. The agreement is designed to strengthen supply outside China and give the Pentagon access to materials used in electric vehicles, wind turbines, robotics and defence systems.</w:t>
      </w:r>
      <w:r/>
    </w:p>
    <w:p>
      <w:r/>
      <w:r>
        <w:t>Japan has also deepened its commitment to Lynas. Reporting by Investing.com and Investing News said the company extended its rare earth supply arrangement with Japanese partners through 2038, with an annual commitment for 5,000 tonnes of NdPr and a pledge to buy half of Lynas's heavy rare earth output. The revised structure also keeps in place a market-linked floor price of $110 per kilogram and a capped sharing mechanism if prices rise, reinforcing the company's role in Japan's industrial supply chain.</w:t>
      </w:r>
      <w:r/>
    </w:p>
    <w:p>
      <w:r/>
      <w:r>
        <w:t>The timing of the leadership change is notable because it comes while governments are trying to stabilise a volatile market. In January, Lacaze said in comments reported by Mining.com that floor-price policies were helping the rare earth market function more effectively and lifting prices to more sustainable levels. Around the same time, reporting from Metal Tech News said the US and Japan were laying the groundwork for broader coordination on strategic minerals, including stockpiling and supply-chain transparency, steps that could support Lynas's outlook even as they also point to a more crowded global policy landscape.</w:t>
      </w:r>
      <w:r/>
    </w:p>
    <w:p>
      <w:r/>
      <w:r>
        <w:t>For investors, the immediate question is not whether the strategy has worked so far, but whether a new chief executive can preserve it. Simply Wall St pointed to Lynas's stronger half-year result to December 2025, with sales of A$413.69 million and net income of A$80.21 million, as evidence that the company enters the transition with improved momentum. Still, the next phase will depend on execution: managing expansion projects, maintaining government confidence and avoiding the margin pressure that could come if fresh supply additions eventually weigh on rare earth prices.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Paragraph 2: </w:t>
      </w:r>
      <w:hyperlink r:id="rId11">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https://simplywall.st/stocks/au/materials/asx-lyc/lynas-rare-earths-shares/news/lynas-rare-earths-asxlyc-ceo-exit-tests-durability-of-its-go</w:t>
        </w:r>
      </w:hyperlink>
      <w:r>
        <w:t xml:space="preserve"> - Please view link - unable to able to access data</w:t>
      </w:r>
      <w:r/>
    </w:p>
    <w:p>
      <w:pPr>
        <w:pStyle w:val="ListNumber"/>
        <w:spacing w:line="240" w:lineRule="auto"/>
        <w:ind w:left="720"/>
      </w:pPr>
      <w:r/>
      <w:hyperlink r:id="rId11">
        <w:r>
          <w:rPr>
            <w:color w:val="0000EE"/>
            <w:u w:val="single"/>
          </w:rPr>
          <w:t>https://www.metaltechnews.com/story/2026/03/18/tech-metals/pentagon-resets-lynas-rare-earths-deal/2685.html</w:t>
        </w:r>
      </w:hyperlink>
      <w:r>
        <w:t xml:space="preserve"> - In March 2026, Lynas Rare Earths entered into an agreement with the U.S. Department of Defense to sell approximately $96 million worth of light and heavy rare earths over four years. This deal includes a minimum purchase price of $110 per kilogram for neodymium-praseodymium (NdPr) oxide, essential for electric vehicles, wind turbines, robotics, and advanced defense technologies. The agreement aims to reinforce a price floor for rare earths outside China, ensuring a stable supply for the U.S. defense industrial base. The Pentagon is also diversifying its heavy rare earth strategy by supporting multiple projects across North America, including initiatives by Ucore Rare Metals Inc. and MP Materials. Under the new binding letter of intent with Lynas, the Department of Defense has allocated $96 million to purchase both light and heavy rare earth oxides over four years, ensuring continued access to materials vital for modern manufacturing.</w:t>
      </w:r>
      <w:r/>
    </w:p>
    <w:p>
      <w:pPr>
        <w:pStyle w:val="ListNumber"/>
        <w:spacing w:line="240" w:lineRule="auto"/>
        <w:ind w:left="720"/>
      </w:pPr>
      <w:r/>
      <w:hyperlink r:id="rId12">
        <w:r>
          <w:rPr>
            <w:color w:val="0000EE"/>
            <w:u w:val="single"/>
          </w:rPr>
          <w:t>https://www.investing.com/news/stock-market-news/australias-lynas-revamps-deal-to-supply-rare-earths-to-japan-4551334</w:t>
        </w:r>
      </w:hyperlink>
      <w:r>
        <w:t xml:space="preserve"> - In March 2026, Lynas Rare Earths revised its supply agreement with Japan Australia Rare Earths (JARE), securing a firm annual commitment for 5,000 tonnes of neodymium-praseodymium (NdPr), a key rare-earth magnet material. Under the updated deal, Lynas will allocate 75% of its heavy rare earth oxide output to the Japanese industry, with JARE committing to purchase half of Lynas's total heavy rare earth production. The agreement sets a market-linked floor price of $110 per kilogram for NdPr supplied to Japanese customers. If prices rise above $150 per kilogram, JARE will receive 30% of the gain, capped at $10 million per year. This deal ensures a reliable supply of rare earth products critical to Japanese industry and aligns with efforts to secure non-Chinese rare earth supply chains.</w:t>
      </w:r>
      <w:r/>
    </w:p>
    <w:p>
      <w:pPr>
        <w:pStyle w:val="ListNumber"/>
        <w:spacing w:line="240" w:lineRule="auto"/>
        <w:ind w:left="720"/>
      </w:pPr>
      <w:r/>
      <w:hyperlink r:id="rId10">
        <w:r>
          <w:rPr>
            <w:color w:val="0000EE"/>
            <w:u w:val="single"/>
          </w:rPr>
          <w:t>https://www.ad-hoc-news.de/boerse/ueberblick/leadership-transition-at-lynas-rare-earths-amid-strategic-momentum/69020147</w:t>
        </w:r>
      </w:hyperlink>
      <w:r>
        <w:t xml:space="preserve"> - In March 2026, Lynas Rare Earths announced a leadership change as CEO Amanda Lacaze, who had served for 12 years, is set to depart. This transition coincides with the company's strategic momentum, including a substantial new framework contract with the U.S. Department of Defense valued at $96 million. This agreement secures the Pentagon's access to materials vital for military technology, underscoring Lynas's geopolitical relevance. The leadership change raises questions about how the new CEO will manage these government-backed partnerships and expansion projects, particularly as Lynas becomes increasingly embedded in Western efforts to secure non-Chinese rare earth supply chains.</w:t>
      </w:r>
      <w:r/>
    </w:p>
    <w:p>
      <w:pPr>
        <w:pStyle w:val="ListNumber"/>
        <w:spacing w:line="240" w:lineRule="auto"/>
        <w:ind w:left="720"/>
      </w:pPr>
      <w:r/>
      <w:hyperlink r:id="rId14">
        <w:r>
          <w:rPr>
            <w:color w:val="0000EE"/>
            <w:u w:val="single"/>
          </w:rPr>
          <w:t>https://www.metaltechnews.com/story/2026/03/25/tech-metals/us-japan-lay-critical-mineral-bloc-foundation/2693.html</w:t>
        </w:r>
      </w:hyperlink>
      <w:r>
        <w:t xml:space="preserve"> - In March 2026, the U.S. and Japan laid the foundation for a critical mineral bloc, emphasizing coordination across the full supply chain. The action plan includes greater transparency and collaboration on geological data, coordinated stockpiling, and rapid-response mechanisms to address supply disruptions. These measures aim to reduce price volatility for Lynas and enable continued growth and investment in operations. The U.S. and Japan propose greater transparency and collaboration on geological data, including coordination between the U.S. Geological Survey and its Japanese counterparts to map potential resources. They also call for coordinated stockpiling and rapid-response mechanisms to address supply disruptions, measures already being set in motion in the U.S. and Australia that mirror strategic petroleum reserve policies and underscore the growing view of critical minerals as essential strategic assets.</w:t>
      </w:r>
      <w:r/>
    </w:p>
    <w:p>
      <w:pPr>
        <w:pStyle w:val="ListNumber"/>
        <w:spacing w:line="240" w:lineRule="auto"/>
        <w:ind w:left="720"/>
      </w:pPr>
      <w:r/>
      <w:hyperlink r:id="rId15">
        <w:r>
          <w:rPr>
            <w:color w:val="0000EE"/>
            <w:u w:val="single"/>
          </w:rPr>
          <w:t>https://www.mining.com/web/lynas-ceo-says-government-policies-are-improving-rare-earths-market/</w:t>
        </w:r>
      </w:hyperlink>
      <w:r>
        <w:t xml:space="preserve"> - In January 2026, Amanda Lacaze, CEO of Lynas Rare Earths, stated that government policies around floor prices for rare earths have improved the market's function and helped lift prices to sustainable levels. Her comments highlight that policy action is having its intended effect, as nations seek to secure long-term supply separate from top producer China. The company's objective is not direct government payments but policy settings that could help foster a more stable, properly functioning market for rare earths.</w:t>
      </w:r>
      <w:r/>
    </w:p>
    <w:p>
      <w:pPr>
        <w:pStyle w:val="ListNumber"/>
        <w:spacing w:line="240" w:lineRule="auto"/>
        <w:ind w:left="720"/>
      </w:pPr>
      <w:r/>
      <w:hyperlink r:id="rId13">
        <w:r>
          <w:rPr>
            <w:color w:val="0000EE"/>
            <w:u w:val="single"/>
          </w:rPr>
          <w:t>https://investingnews.com/lynas-extends-japan-rare-earths-deal/</w:t>
        </w:r>
      </w:hyperlink>
      <w:r>
        <w:t xml:space="preserve"> - In March 2026, Lynas Rare Earths secured a long-term extension of its rare earth supply agreement with Japanese partners, extending the deal through 2038. Under the revised agreement, JARE will purchase 5,000 tonnes per year of neodymium-praseodymium (NdPr) from Lynas while also committing to buy 50% of all heavy rare earth oxides produced by the company. The agreement sets a market-linked floor price of $110 per kilogram for NdPr supplied to Japanese customers. If the price rises above $150 per kilogram, Lynas and JARE will share the upside, with JARE receiving 30% of the price increase above that level, capped at $10 million per year. This deal ensures a reliable supply of rare earth products critical to Japanese industry and aligns with efforts to secure non-Chinese rare earth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au/materials/asx-lyc/lynas-rare-earths-shares/news/lynas-rare-earths-asxlyc-ceo-exit-tests-durability-of-its-go" TargetMode="External"/><Relationship Id="rId10" Type="http://schemas.openxmlformats.org/officeDocument/2006/relationships/hyperlink" Target="https://www.ad-hoc-news.de/boerse/ueberblick/leadership-transition-at-lynas-rare-earths-amid-strategic-momentum/69020147" TargetMode="External"/><Relationship Id="rId11" Type="http://schemas.openxmlformats.org/officeDocument/2006/relationships/hyperlink" Target="https://www.metaltechnews.com/story/2026/03/18/tech-metals/pentagon-resets-lynas-rare-earths-deal/2685.html" TargetMode="External"/><Relationship Id="rId12" Type="http://schemas.openxmlformats.org/officeDocument/2006/relationships/hyperlink" Target="https://www.investing.com/news/stock-market-news/australias-lynas-revamps-deal-to-supply-rare-earths-to-japan-4551334" TargetMode="External"/><Relationship Id="rId13" Type="http://schemas.openxmlformats.org/officeDocument/2006/relationships/hyperlink" Target="https://investingnews.com/lynas-extends-japan-rare-earths-deal/" TargetMode="External"/><Relationship Id="rId14" Type="http://schemas.openxmlformats.org/officeDocument/2006/relationships/hyperlink" Target="https://www.metaltechnews.com/story/2026/03/25/tech-metals/us-japan-lay-critical-mineral-bloc-foundation/2693.html" TargetMode="External"/><Relationship Id="rId15" Type="http://schemas.openxmlformats.org/officeDocument/2006/relationships/hyperlink" Target="https://www.mining.com/web/lynas-ceo-says-government-policies-are-improving-rare-earths-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