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Berkshire Hathaway faces new challenge: maintaining growth at a colossal scale under Greg Abel’s leadership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Berkshire Hathaway’s appeal has long rested on the idea that Warren Buffett could turn retained capital into compounding gains almost without limit. Yet the very scale that made the conglomerate one of the market’s great success stories now also makes that feat harder to repeat. As Buffett prepares to hand the chief executive role to Greg Abel, the question for shareholders is increasingly not whether Berkshire remains strong, but whether its sheer size leaves less room for the kind of rapid capital appreciation that defined earlier decades.</w:t>
      </w:r>
      <w:r/>
    </w:p>
    <w:p>
      <w:r/>
      <w:r>
        <w:t>What began as a failing textile business has become a sprawling enterprise with insurance at its core and major interests spanning rail, energy, manufacturing, retail and finance. Britannica says the group also holds substantial stakes in large listed companies including Apple, Bank of America and Coca-Cola. The company’s structure gives it durable cash generation, but it also creates a giant base from which future gains must be measured, making each percentage point of growth harder to achieve as the asset pool expands.</w:t>
      </w:r>
      <w:r/>
    </w:p>
    <w:p>
      <w:r/>
      <w:r>
        <w:t>That problem is not unique to Berkshire, but it is especially acute given the company’s scale and discipline. The Motley Fool notes that Berkshire now controls roughly 70 businesses and has delivered compound annual returns of 19.9% since Buffett took charge in 1965, far ahead of the S&amp;P 500. But those results were built in an era when smaller acquisitions and market inefficiencies could move the needle more easily. Today, the conglomerate’s capital allocation choices are constrained by the need to find opportunities large enough to matter without diluting its investment standards.</w:t>
      </w:r>
      <w:r/>
    </w:p>
    <w:p>
      <w:r/>
      <w:r>
        <w:t>Greg Abel’s succession adds another layer to that challenge. In March, The Motley Fool reported that he addressed shareholders in an 18-page letter outlining Berkshire’s structure, equity portfolio and approach to capital distribution, offering a rare window into how the company may be run after Buffett. The transition may reassure investors looking for continuity, especially since the insurance franchise, BNSF and Berkshire Hathaway Energy still provide steady cash flows. But continuity is not the same as another era of outsize returns. For Berkshire now, the central issue is whether a mature conglomerate can keep compounding meaningfully when its own success has made the law of large numbers impossible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https://seekingalpha.com/article/4897886-berkshire-hathaway-stock-conglomerate-structure-makes-future-capital-appreciation-problematic?source=feed_all_articles</w:t>
        </w:r>
      </w:hyperlink>
      <w:r>
        <w:t xml:space="preserve"> - Please view link - unable to able to access data</w:t>
      </w:r>
      <w:r/>
    </w:p>
    <w:p>
      <w:pPr>
        <w:pStyle w:val="ListNumber"/>
        <w:spacing w:line="240" w:lineRule="auto"/>
        <w:ind w:left="720"/>
      </w:pPr>
      <w:r/>
      <w:hyperlink r:id="rId10">
        <w:r>
          <w:rPr>
            <w:color w:val="0000EE"/>
            <w:u w:val="single"/>
          </w:rPr>
          <w:t>https://www.britannica.com/money/Berkshire-Hathaway</w:t>
        </w:r>
      </w:hyperlink>
      <w:r>
        <w:t xml:space="preserve"> - Berkshire Hathaway is an American holding company based in Omaha, Nebraska, led by Warren Buffett. The company owns numerous businesses across various sectors, including insurance, utilities, energy, transportation, manufacturing, and retail. It also holds significant investments in companies like Apple, Bank of America, and Coca-Cola. In May 2025, Buffett announced that Berkshire Vice Chairman Greg Abel would succeed him as CEO by the end of the year, with Abel assuming leadership on January 1, 2026. This transition marks the end of Buffett's six-decade tenure as CEO, though he intends to remain involved in an advisory capacity.</w:t>
      </w:r>
      <w:r/>
    </w:p>
    <w:p>
      <w:pPr>
        <w:pStyle w:val="ListNumber"/>
        <w:spacing w:line="240" w:lineRule="auto"/>
        <w:ind w:left="720"/>
      </w:pPr>
      <w:r/>
      <w:hyperlink r:id="rId11">
        <w:r>
          <w:rPr>
            <w:color w:val="0000EE"/>
            <w:u w:val="single"/>
          </w:rPr>
          <w:t>https://www.fool.com/investing/how-to-invest/famous-investors/berkshire-hathaway/</w:t>
        </w:r>
      </w:hyperlink>
      <w:r>
        <w:t xml:space="preserve"> - Berkshire Hathaway, under Warren Buffett's leadership, has grown into a conglomerate owning approximately 70 businesses and a substantial stock portfolio. Since Buffett took control in 1965, the company has achieved compound annual gains of 19.9%, outperforming the S&amp;P 500's 10.4%. Buffett's investment strategy focuses on long-term holdings, intrinsic value, and economic moats. With Buffett's retirement at the end of 2025, Greg Abel has been named as his successor to ensure continuity in the company's leadership.</w:t>
      </w:r>
      <w:r/>
    </w:p>
    <w:p>
      <w:pPr>
        <w:pStyle w:val="ListNumber"/>
        <w:spacing w:line="240" w:lineRule="auto"/>
        <w:ind w:left="720"/>
      </w:pPr>
      <w:r/>
      <w:hyperlink r:id="rId14">
        <w:r>
          <w:rPr>
            <w:color w:val="0000EE"/>
            <w:u w:val="single"/>
          </w:rPr>
          <w:t>https://www.fool.com/investing/2026/03/08/new-ceo-greg-abels-18-page-letter-to-shareholders/</w:t>
        </w:r>
      </w:hyperlink>
      <w:r>
        <w:t xml:space="preserve"> - Greg Abel, the new CEO of Berkshire Hathaway, provided an 18-page letter to shareholders, marking a significant shift from Warren Buffett's decades-long tradition of writing the annual letter. Abel's letter offers insights into his plans for the company, including details on Berkshire's corporate structure, its extensive equity portfolio, and strategies for capital distributions. This unprecedented communication provides investors with a clear understanding of the company's direction under new leadership.</w:t>
      </w:r>
      <w:r/>
    </w:p>
    <w:p>
      <w:pPr>
        <w:pStyle w:val="ListNumber"/>
        <w:spacing w:line="240" w:lineRule="auto"/>
        <w:ind w:left="720"/>
      </w:pPr>
      <w:r/>
      <w:hyperlink r:id="rId12">
        <w:r>
          <w:rPr>
            <w:color w:val="0000EE"/>
            <w:u w:val="single"/>
          </w:rPr>
          <w:t>https://www.investing.com/analysis/how-berkshire-hathaway-evolved-from-a-portfolio-of-stocks-to-a-conglomer-200177811</w:t>
        </w:r>
      </w:hyperlink>
      <w:r>
        <w:t xml:space="preserve"> - Berkshire Hathaway, originally a textile manufacturer, has transformed into a conglomerate owning over 80 companies. This evolution began in 1965 when Warren Buffett acquired the company. By 1985, Buffett had liquidated the textile operations, focusing on acquisitions that diversified Berkshire's portfolio. The company's expansion has been driven by its insurance operations, which have provided the capital for further acquisitions, leading to its current diversified structure.</w:t>
      </w:r>
      <w:r/>
    </w:p>
    <w:p>
      <w:pPr>
        <w:pStyle w:val="ListNumber"/>
        <w:spacing w:line="240" w:lineRule="auto"/>
        <w:ind w:left="720"/>
      </w:pPr>
      <w:r/>
      <w:hyperlink r:id="rId13">
        <w:r>
          <w:rPr>
            <w:color w:val="0000EE"/>
            <w:u w:val="single"/>
          </w:rPr>
          <w:t>https://legalclarity.org/how-is-berkshire-hathaway-structured/</w:t>
        </w:r>
      </w:hyperlink>
      <w:r>
        <w:t xml:space="preserve"> - Berkshire Hathaway's structure includes seven major business segments: Insurance, Burlington Northern Santa Fe (BNSF), Berkshire Hathaway Energy (BHE), Manufacturing, Service and Retailing, Finance and Financial Products, and Other. The Insurance segment, comprising GEICO, Berkshire Hathaway Primary Group, and Berkshire Hathaway Reinsurance Group, serves as the structural backbone of the enterprise. BNSF is one of North America's largest freight rail networks, requiring significant capital investment but generating durable cash flows. BHE encompasses regulated electric and gas utilities, power generation and distribution, and real estate brokerage, providing stable, predictable revenue from regulated rate structures.</w:t>
      </w:r>
      <w:r/>
    </w:p>
    <w:p>
      <w:pPr>
        <w:pStyle w:val="ListNumber"/>
        <w:spacing w:line="240" w:lineRule="auto"/>
        <w:ind w:left="720"/>
      </w:pPr>
      <w:r/>
      <w:hyperlink r:id="rId16">
        <w:r>
          <w:rPr>
            <w:color w:val="0000EE"/>
            <w:u w:val="single"/>
          </w:rPr>
          <w:t>https://en.wikipedia.org/wiki/Berkshire_Hathaway</w:t>
        </w:r>
      </w:hyperlink>
      <w:r>
        <w:t xml:space="preserve"> - Berkshire Hathaway Inc. is an American multinational conglomerate holding company headquartered in Omaha, Nebraska. Originally a textile manufacturer, the company transitioned into a conglomerate starting in 1965 under the management of chairman and CEO Warren Buffett and vice chairman Charlie Munger. Greg Abel succeeded Buffett as CEO at the beginning of 2026. The company owns numerous businesses across various sectors, including insurance, utilities, energy, transportation, manufacturing, and retail. It also holds significant investments in companies like Apple, Bank of America, and Coca-Cola. Buffett personally owns 38.4% of the Class A voting shares of Berkshire Hathaway, representing a 15.1% overall economic interest in the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ekingalpha.com/article/4897886-berkshire-hathaway-stock-conglomerate-structure-makes-future-capital-appreciation-problematic?source=feed_all_articles" TargetMode="External"/><Relationship Id="rId10" Type="http://schemas.openxmlformats.org/officeDocument/2006/relationships/hyperlink" Target="https://www.britannica.com/money/Berkshire-Hathaway" TargetMode="External"/><Relationship Id="rId11" Type="http://schemas.openxmlformats.org/officeDocument/2006/relationships/hyperlink" Target="https://www.fool.com/investing/how-to-invest/famous-investors/berkshire-hathaway/" TargetMode="External"/><Relationship Id="rId12" Type="http://schemas.openxmlformats.org/officeDocument/2006/relationships/hyperlink" Target="https://www.investing.com/analysis/how-berkshire-hathaway-evolved-from-a-portfolio-of-stocks-to-a-conglomer-200177811" TargetMode="External"/><Relationship Id="rId13" Type="http://schemas.openxmlformats.org/officeDocument/2006/relationships/hyperlink" Target="https://legalclarity.org/how-is-berkshire-hathaway-structured/" TargetMode="External"/><Relationship Id="rId14" Type="http://schemas.openxmlformats.org/officeDocument/2006/relationships/hyperlink" Target="https://www.fool.com/investing/2026/03/08/new-ceo-greg-abels-18-page-letter-to-shareholders/"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Berkshire_Hatha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