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BitDelta Securities gains UAE approval to expand regional financial services under Category 5 licence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BitDelta Securities Financial Services LLC has received in-principle approval from the United Arab Emirates' Capital Market Authority under its Category 5 framework, a move the company says will help it build a regulated presence in the Gulf and wider Middle East and North Africa region. The approval is an early but significant step in a licensing process that still requires final regulatory sign-off before the business can begin operating under the full permissions it seeks.</w:t>
      </w:r>
      <w:r/>
    </w:p>
    <w:p>
      <w:r/>
      <w:r>
        <w:t>According to the company, the Category 5 structure would allow BitDelta to introduce financial products and services in the UAE without running a full brokerage or taking client funds. Industry guidance on UAE Category 5 permissions says the regime is commonly used by international brokers, asset managers and fintech groups seeking a compliant route into the market, with firms typically needing to meet capital, governance and operational requirements before they are fully authorised.</w:t>
      </w:r>
      <w:r/>
    </w:p>
    <w:p>
      <w:r/>
      <w:r>
        <w:t>Dr Demetrios Zamboglou, BitDelta's chief executive, said the UAE has become a globally recognised financial centre and that the approval reflects the firm's intention to work within robust supervision and strong governance standards. The release says the company now plans to complete the remaining steps in the process, including capital requirements, senior appointments and final operational preparations.</w:t>
      </w:r>
      <w:r/>
    </w:p>
    <w:p>
      <w:r/>
      <w:r>
        <w:t>The move fits a broader pattern in the UAE, where licensed introduction and promotion models are already used by other financial firms to connect local clients with overseas trading services. The country's markets watchdog, established in 2000, oversees securities and commodities activity as part of efforts to deepen and regulate the financial sector.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Paragraph 3: </w:t>
      </w:r>
      <w:hyperlink r:id="rId9">
        <w:r>
          <w:rPr>
            <w:color w:val="0000EE"/>
            <w:u w:val="single"/>
          </w:rPr>
          <w:t>[1]</w:t>
        </w:r>
      </w:hyperlink>
      <w:r>
        <w:t xml:space="preserve">- Paragraph 4: </w:t>
      </w:r>
      <w:hyperlink r:id="rId11">
        <w:r>
          <w:rPr>
            <w:color w:val="0000EE"/>
            <w:u w:val="single"/>
          </w:rPr>
          <w:t>[6]</w:t>
        </w:r>
      </w:hyperlink>
      <w:r>
        <w:t xml:space="preserve">, </w:t>
      </w:r>
      <w:hyperlink r:id="rId13">
        <w:r>
          <w:rPr>
            <w:color w:val="0000EE"/>
            <w:u w:val="single"/>
          </w:rPr>
          <w:t>[4]</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https://www.prnewswire.co.uk/news-releases/bitdelta-receives-in-principal-approval-from-the-uae-capital-market-authority-marking-a-strategic-milestone-in-the-groups-mena-expansion-302760204.html</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https://www.prnewswire.com/news-releases/bitdelta-receives-in-principal-approval-from-the-uae-capital-market-authority-marking-a-strategic-milestone-in-the-groups-mena-expansion-302760203.html</w:t>
        </w:r>
      </w:hyperlink>
      <w:r>
        <w:t xml:space="preserve"> - BitDelta Securities Financial Services LLC has been granted In Principal Approval by the UAE Capital Market Authority (CMA) under the Category 5 license framework. This approval allows BitDelta to introduce financial products and services in the UAE, marking a significant step in the firm's regional expansion and commitment to operating within a fully regulated environment across the Middle East and North Africa region.</w:t>
      </w:r>
      <w:r/>
    </w:p>
    <w:p>
      <w:pPr>
        <w:pStyle w:val="ListNumber"/>
        <w:spacing w:line="240" w:lineRule="auto"/>
        <w:ind w:left="720"/>
      </w:pPr>
      <w:r/>
      <w:hyperlink r:id="rId12">
        <w:r>
          <w:rPr>
            <w:color w:val="0000EE"/>
            <w:u w:val="single"/>
          </w:rPr>
          <w:t>https://www.zitadelleag.com/services/investment-licensing/uae-cma-category-5</w:t>
        </w:r>
      </w:hyperlink>
      <w:r>
        <w:t xml:space="preserve"> - The UAE Capital Market Authority (CMA) Category 5 license authorizes firms to legally market, promote, and introduce clients for financial services in the UAE without establishing a full brokerage. This license serves as a preferred regulatory gateway for international brokers, asset managers, and FinTech firms entering the MENA market, with a typical processing time of approximately six months and a minimum capital requirement of AED 500,000.</w:t>
      </w:r>
      <w:r/>
    </w:p>
    <w:p>
      <w:pPr>
        <w:pStyle w:val="ListNumber"/>
        <w:spacing w:line="240" w:lineRule="auto"/>
        <w:ind w:left="720"/>
      </w:pPr>
      <w:r/>
      <w:hyperlink r:id="rId13">
        <w:r>
          <w:rPr>
            <w:color w:val="0000EE"/>
            <w:u w:val="single"/>
          </w:rPr>
          <w:t>https://cmsfinancial.ae/en/regulation</w:t>
        </w:r>
      </w:hyperlink>
      <w:r>
        <w:t xml:space="preserve"> - CMS Financial LLC is licensed and regulated by the Securities and Commodities Authority (SCA) of the UAE under Category 1 and Category 5 licenses. The Category 5 license authorizes CMS Financial to conduct activities related to Introduction and Promotion, enabling the firm to introduce and promote financial services within the UAE market, thereby enhancing its presence in the region's financial sector.</w:t>
      </w:r>
      <w:r/>
    </w:p>
    <w:p>
      <w:pPr>
        <w:pStyle w:val="ListNumber"/>
        <w:spacing w:line="240" w:lineRule="auto"/>
        <w:ind w:left="720"/>
      </w:pPr>
      <w:r/>
      <w:hyperlink r:id="rId14">
        <w:r>
          <w:rPr>
            <w:color w:val="0000EE"/>
            <w:u w:val="single"/>
          </w:rPr>
          <w:t>https://gccfs.com/</w:t>
        </w:r>
      </w:hyperlink>
      <w:r>
        <w:t xml:space="preserve"> - GCC Financial Services is a UAE-licensed introducer connecting UAE-based clients to GCC Brokers under a Capital Market Authority (CMA) Category 5 license. Operating under this license, GCC Financial Services provides Introduction and Promotion services, acting as a compliant bridge between UAE clients and international trading services offered by GCC Brokers, without holding client funds or providing investment advice.</w:t>
      </w:r>
      <w:r/>
    </w:p>
    <w:p>
      <w:pPr>
        <w:pStyle w:val="ListNumber"/>
        <w:spacing w:line="240" w:lineRule="auto"/>
        <w:ind w:left="720"/>
      </w:pPr>
      <w:r/>
      <w:hyperlink r:id="rId11">
        <w:r>
          <w:rPr>
            <w:color w:val="0000EE"/>
            <w:u w:val="single"/>
          </w:rPr>
          <w:t>https://u.ae/en/information-and-services/finance-and-investment/financial-markets</w:t>
        </w:r>
      </w:hyperlink>
      <w:r>
        <w:t xml:space="preserve"> - The UAE Capital Market Authority (CMA), established in 2000, possesses all necessary regulatory, supervisory, and executive powers to oversee the securities and commodities markets in the UAE. The CMA works continuously on developing these markets on legislative, regulatory, and supervisory levels, and oversees exchanges such as the Abu Dhabi Securities Exchange and the Dubai Financial Market.</w:t>
      </w:r>
      <w:r/>
    </w:p>
    <w:p>
      <w:pPr>
        <w:pStyle w:val="ListNumber"/>
        <w:spacing w:line="240" w:lineRule="auto"/>
        <w:ind w:left="720"/>
      </w:pPr>
      <w:r/>
      <w:hyperlink r:id="rId16">
        <w:r>
          <w:rPr>
            <w:color w:val="0000EE"/>
            <w:u w:val="single"/>
          </w:rPr>
          <w:t>https://scribehow.com/page/PU_Prime_Secures_UAE_CMA_Category_5_License__KTvJ1Hf2S_KuADxMEbNOiQ</w:t>
        </w:r>
      </w:hyperlink>
      <w:r>
        <w:t xml:space="preserve"> - In February 2026, PU Prime received a Category 5 license from the UAE's Capital Market Authority (CMA), formerly known as the Securities and Commodities Authority (SCA). This license authorizes regulated activities of Introduction and Promotion within the UAE, allowing PU Prime to introduce and promote financial services without directly dealing in securities, executing trades, or holding client funds in the UAE.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uk/news-releases/bitdelta-receives-in-principal-approval-from-the-uae-capital-market-authority-marking-a-strategic-milestone-in-the-groups-mena-expansion-302760204.html" TargetMode="External"/><Relationship Id="rId10" Type="http://schemas.openxmlformats.org/officeDocument/2006/relationships/hyperlink" Target="https://www.prnewswire.com/news-releases/bitdelta-receives-in-principal-approval-from-the-uae-capital-market-authority-marking-a-strategic-milestone-in-the-groups-mena-expansion-302760203.html" TargetMode="External"/><Relationship Id="rId11" Type="http://schemas.openxmlformats.org/officeDocument/2006/relationships/hyperlink" Target="https://u.ae/en/information-and-services/finance-and-investment/financial-markets" TargetMode="External"/><Relationship Id="rId12" Type="http://schemas.openxmlformats.org/officeDocument/2006/relationships/hyperlink" Target="https://www.zitadelleag.com/services/investment-licensing/uae-cma-category-5" TargetMode="External"/><Relationship Id="rId13" Type="http://schemas.openxmlformats.org/officeDocument/2006/relationships/hyperlink" Target="https://cmsfinancial.ae/en/regulation" TargetMode="External"/><Relationship Id="rId14" Type="http://schemas.openxmlformats.org/officeDocument/2006/relationships/hyperlink" Target="https://gccfs.com/" TargetMode="External"/><Relationship Id="rId15" Type="http://schemas.openxmlformats.org/officeDocument/2006/relationships/hyperlink" Target="https://www.noahwire.com" TargetMode="External"/><Relationship Id="rId16" Type="http://schemas.openxmlformats.org/officeDocument/2006/relationships/hyperlink" Target="https://scribehow.com/page/PU_Prime_Secures_UAE_CMA_Category_5_License__KTvJ1Hf2S_KuADxMEbNOi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