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Dow benefits from petrochemical supply shock as earnings soar amid geopolitical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Dow has emerged as a beneficiary of the upheaval in global petrochemicals after disruption in the Strait of Hormuz tightened supply and lifted prices across key feedstocks. Zacks, in its latest market commentary, argued that the company is unusually well placed because its US plants rely mainly on ethane rather than naphtha, leaving it less exposed than Asian and European competitors to shortages tied to the shipping chokepoint. The result, according to the analysis, is a wider spread between US and Asian pricing and a stronger export backdrop for polyethylene.</w:t>
      </w:r>
      <w:r/>
    </w:p>
    <w:p>
      <w:r/>
      <w:r>
        <w:t>That advantage has been reinforced by the broader commodity response to heightened tension around the waterway. JPMorgan told investors in March that a rise in oil prices could materially improve integrated margins for North American chemicals makers, with Dow singled out as a likely beneficiary. Around the same time, market coverage linked the stock’s sharp gains to fears over energy disruption, and the move has continued to track the view that tighter global supply should support pricing for longer than many had expected.</w:t>
      </w:r>
      <w:r/>
    </w:p>
    <w:p>
      <w:r/>
      <w:r>
        <w:t>Zacks said Dow’s chief executive has described a rapid tightening in ethylene, polyethylene and naphtha markets, with price increases rolling through the spring and the backlog likely to take months to clear even if conditions normalise. That has fed through to earnings expectations: analysts have upgraded forward estimates sharply after the company’s stronger third-quarter showing and improved outlook, while the shares have climbed to a 52-week high and are up more than 70% this year. Even after that run, Zacks notes the stock still trades at a moderate multiple and offers a dividend yield above 3.5%, giving income investors some compensation while the cycle improves.</w:t>
      </w:r>
      <w:r/>
    </w:p>
    <w:p>
      <w:r/>
      <w:r>
        <w:t>The picture is far less friendly for Louisiana-Pacific, which Zacks placed on its Bear of the Day list. The building products group remains heavily tied to oriented strand board, a market that is closely linked to homebuilding and repair activity. As housing demand has softened and wood-panel pricing has weakened, analysts have cut earnings forecasts and lowered targets. Zacks said LPX’s OSB earnings before interest, tax, depreciation and amortisation collapsed from $298m in 2024 to just $7m in 2025, underlining how quickly the commodity swing has hit margins.</w:t>
      </w:r>
      <w:r/>
    </w:p>
    <w:p>
      <w:r/>
      <w:r>
        <w:t>For investors, the contrast is stark. Dow is benefiting from a supply shock that raises selling prices while protecting its input structure, at least for now, whereas Louisiana-Pacific is contending with a cyclical downturn and weaker pricing power. MarketBeat reported that Dow’s latest quarterly results were still negative on an earnings basis, but expectations for a rebound next year remain in place, while LPX faces the opposite pressure as its core market stays subdued. Zacks’ verdict is therefore straightforward: the petrochemical disruption may be painful for the wider market, but it is creating a clearer near-term opportunity for Dow than for its wood-products rival.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Paragraph 5: </w:t>
      </w:r>
      <w:hyperlink r:id="rId12">
        <w:r>
          <w:rPr>
            <w:color w:val="0000EE"/>
            <w:u w:val="single"/>
          </w:rPr>
          <w:t>[4]</w:t>
        </w:r>
      </w:hyperlink>
      <w:r>
        <w:t xml:space="preserve">,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https://finance.yahoo.com/markets/stocks/articles/dow-louisiana-pacific-highlighted-zacks-131400734.html?.tsrc=rss</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https://www.investing.com/news/stock-market-news/dow-stock-jumps-45-on-jpmorgan-upgrade-amid-oil-surge-4546715</w:t>
        </w:r>
      </w:hyperlink>
      <w:r>
        <w:t xml:space="preserve"> - On March 6, 2026, Dow Inc. (NYSE: DOW) shares rose by 4.5% following an upgrade to 'overweight' from JPMorgan, which raised its price target to $40 from $26. This upgrade was influenced by a surge in oil prices, driven by ongoing U.S.-Israel military operations against Iran that disrupted shipping and energy exports through the Strait of Hormuz. JPMorgan analyst Jeffrey Zekauskas noted that for each $10 per barrel change in oil prices, integrated margins for North American chemical companies typically shift by 4-5 cents per pound. In Dow's case, this could translate to an annual EBITDA benefit of about $1 billion. (</w:t>
      </w:r>
      <w:hyperlink r:id="rId14">
        <w:r>
          <w:rPr>
            <w:color w:val="0000EE"/>
            <w:u w:val="single"/>
          </w:rPr>
          <w:t>investing.com</w:t>
        </w:r>
      </w:hyperlink>
      <w:r>
        <w:t>)</w:t>
      </w:r>
      <w:r/>
    </w:p>
    <w:p>
      <w:pPr>
        <w:pStyle w:val="ListNumber"/>
        <w:spacing w:line="240" w:lineRule="auto"/>
        <w:ind w:left="720"/>
      </w:pPr>
      <w:r/>
      <w:hyperlink r:id="rId11">
        <w:r>
          <w:rPr>
            <w:color w:val="0000EE"/>
            <w:u w:val="single"/>
          </w:rPr>
          <w:t>https://www.kiplinger.com/investing/stocks/dow-swings-higher-to-add-275-points-stock-market-today</w:t>
        </w:r>
      </w:hyperlink>
      <w:r>
        <w:t xml:space="preserve"> - On April 9, 2026, U.S. stock markets ended on a positive note following a volatile session influenced by geopolitical developments. The Dow Jones Industrial Average rose by 0.6% to 48,185, the S&amp;P 500 climbed 0.6% to 6,824, and the Nasdaq Composite increased by 0.8% to 22,822. Market optimism was driven by a Bloomberg report suggesting progress in Israel-Lebanon negotiations amid a fragile U.S.-Iran ceasefire. Oil prices surged over 3%, with West Texas Intermediate crude settling at $97.87 per barrel—up 46% since late February—potentially influencing the upcoming March Consumer Price Index (CPI) report. (</w:t>
      </w:r>
      <w:hyperlink r:id="rId15">
        <w:r>
          <w:rPr>
            <w:color w:val="0000EE"/>
            <w:u w:val="single"/>
          </w:rPr>
          <w:t>kiplinger.com</w:t>
        </w:r>
      </w:hyperlink>
      <w:r>
        <w:t>)</w:t>
      </w:r>
      <w:r/>
    </w:p>
    <w:p>
      <w:pPr>
        <w:pStyle w:val="ListNumber"/>
        <w:spacing w:line="240" w:lineRule="auto"/>
        <w:ind w:left="720"/>
      </w:pPr>
      <w:r/>
      <w:hyperlink r:id="rId12">
        <w:r>
          <w:rPr>
            <w:color w:val="0000EE"/>
            <w:u w:val="single"/>
          </w:rPr>
          <w:t>https://www.marketbeat.com/stocks/NYSE/DOW/earnings/</w:t>
        </w:r>
      </w:hyperlink>
      <w:r>
        <w:t xml:space="preserve"> - Dow Inc. reported its fourth-quarter 2025 earnings on January 29, 2026, posting an earnings per share (EPS) of -$0.34, which beat the consensus estimate of -$0.46 by $0.12. Quarterly revenue fell 9.1% year-over-year to $9.46 billion, below analyst estimates of $9.48 billion. The trailing EPS is -$3.69, and DOW's earnings are expected to grow 35.35% next year, from $2.15 to $2.91 per share. (</w:t>
      </w:r>
      <w:hyperlink r:id="rId16">
        <w:r>
          <w:rPr>
            <w:color w:val="0000EE"/>
            <w:u w:val="single"/>
          </w:rPr>
          <w:t>marketbeat.com</w:t>
        </w:r>
      </w:hyperlink>
      <w:r>
        <w:t>)</w:t>
      </w:r>
      <w:r/>
    </w:p>
    <w:p>
      <w:pPr>
        <w:pStyle w:val="ListNumber"/>
        <w:spacing w:line="240" w:lineRule="auto"/>
        <w:ind w:left="720"/>
      </w:pPr>
      <w:r/>
      <w:hyperlink r:id="rId17">
        <w:r>
          <w:rPr>
            <w:color w:val="0000EE"/>
            <w:u w:val="single"/>
          </w:rPr>
          <w:t>https://www.youtube.com/watch?v=nEc8IBNZK90</w:t>
        </w:r>
      </w:hyperlink>
      <w:r>
        <w:t xml:space="preserve"> - This video provides a deep dive into the recent performance of Dow Inc. (NYSE: DOW), exploring why the stock has experienced significant price shifts despite a challenging 2025. The analysis covers the 'Transform to Outperform' restructuring program, the impact of falling raw material costs on margins, and the latest technical indicators suggesting a potential breakout. The video also discusses Dow's current market standing and future outlook, including dividend analysis and 2026 price targets. (</w:t>
      </w:r>
      <w:hyperlink r:id="rId18">
        <w:r>
          <w:rPr>
            <w:color w:val="0000EE"/>
            <w:u w:val="single"/>
          </w:rPr>
          <w:t>youtube.com</w:t>
        </w:r>
      </w:hyperlink>
      <w:r>
        <w:t>)</w:t>
      </w:r>
      <w:r/>
    </w:p>
    <w:p>
      <w:pPr>
        <w:pStyle w:val="ListNumber"/>
        <w:spacing w:line="240" w:lineRule="auto"/>
        <w:ind w:left="720"/>
      </w:pPr>
      <w:r/>
      <w:hyperlink r:id="rId19">
        <w:r>
          <w:rPr>
            <w:color w:val="0000EE"/>
            <w:u w:val="single"/>
          </w:rPr>
          <w:t>https://www.youtube.com/watch?v=mGJnSQcizKA</w:t>
        </w:r>
      </w:hyperlink>
      <w:r>
        <w:t xml:space="preserve"> - This video provides a comprehensive review of the risks shaking the world and their potential impact on the stock market in 2026. It includes discussions on the arrival of an AI recession, the Dow Jones Industrial Average, the future of the Chinese economy, and whether France will become the next Greece. The video features insights from market experts and stock analysts, offering predictions and strategies for navigating the 2026 stock market landscape. (</w:t>
      </w:r>
      <w:hyperlink r:id="rId20">
        <w:r>
          <w:rPr>
            <w:color w:val="0000EE"/>
            <w:u w:val="single"/>
          </w:rPr>
          <w:t>youtube.com</w:t>
        </w:r>
      </w:hyperlink>
      <w:r>
        <w:t>)</w:t>
      </w:r>
      <w:r/>
    </w:p>
    <w:p>
      <w:pPr>
        <w:pStyle w:val="ListNumber"/>
        <w:spacing w:line="240" w:lineRule="auto"/>
        <w:ind w:left="720"/>
      </w:pPr>
      <w:r/>
      <w:hyperlink r:id="rId11">
        <w:r>
          <w:rPr>
            <w:color w:val="0000EE"/>
            <w:u w:val="single"/>
          </w:rPr>
          <w:t>https://www.kiplinger.com/investing/stocks/dow-swings-higher-to-add-275-points-stock-market-today</w:t>
        </w:r>
      </w:hyperlink>
      <w:r>
        <w:t xml:space="preserve"> - On April 9, 2026, U.S. stock markets ended on a positive note following a volatile session influenced by geopolitical developments. The Dow Jones Industrial Average rose by 0.6% to 48,185, the S&amp;P 500 climbed 0.6% to 6,824, and the Nasdaq Composite increased by 0.8% to 22,822.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dow-louisiana-pacific-highlighted-zacks-131400734.html?.tsrc=rss" TargetMode="External"/><Relationship Id="rId10" Type="http://schemas.openxmlformats.org/officeDocument/2006/relationships/hyperlink" Target="https://www.investing.com/news/stock-market-news/dow-stock-jumps-45-on-jpmorgan-upgrade-amid-oil-surge-4546715" TargetMode="External"/><Relationship Id="rId11" Type="http://schemas.openxmlformats.org/officeDocument/2006/relationships/hyperlink" Target="https://www.kiplinger.com/investing/stocks/dow-swings-higher-to-add-275-points-stock-market-today" TargetMode="External"/><Relationship Id="rId12" Type="http://schemas.openxmlformats.org/officeDocument/2006/relationships/hyperlink" Target="https://www.marketbeat.com/stocks/NYSE/DOW/earnings/" TargetMode="External"/><Relationship Id="rId13" Type="http://schemas.openxmlformats.org/officeDocument/2006/relationships/hyperlink" Target="https://www.noahwire.com" TargetMode="External"/><Relationship Id="rId14" Type="http://schemas.openxmlformats.org/officeDocument/2006/relationships/hyperlink" Target="https://www.investing.com/news/stock-market-news/dow-stock-jumps-45-on-jpmorgan-upgrade-amid-oil-surge-4546715?utm_source=openai" TargetMode="External"/><Relationship Id="rId15" Type="http://schemas.openxmlformats.org/officeDocument/2006/relationships/hyperlink" Target="https://www.kiplinger.com/investing/stocks/dow-swings-higher-to-add-275-points-stock-market-today?utm_source=openai" TargetMode="External"/><Relationship Id="rId16" Type="http://schemas.openxmlformats.org/officeDocument/2006/relationships/hyperlink" Target="https://www.marketbeat.com/stocks/NYSE/DOW/earnings/?utm_source=openai" TargetMode="External"/><Relationship Id="rId17" Type="http://schemas.openxmlformats.org/officeDocument/2006/relationships/hyperlink" Target="https://www.youtube.com/watch?v=nEc8IBNZK90" TargetMode="External"/><Relationship Id="rId18" Type="http://schemas.openxmlformats.org/officeDocument/2006/relationships/hyperlink" Target="https://www.youtube.com/watch?v=nEc8IBNZK90&amp;utm_source=openai" TargetMode="External"/><Relationship Id="rId19" Type="http://schemas.openxmlformats.org/officeDocument/2006/relationships/hyperlink" Target="https://www.youtube.com/watch?v=mGJnSQcizKA" TargetMode="External"/><Relationship Id="rId20" Type="http://schemas.openxmlformats.org/officeDocument/2006/relationships/hyperlink" Target="https://www.youtube.com/watch?v=mGJnSQcizKA&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