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Investors push back against EU Inc plans amid concerns over governance and listing clarity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Investors are pushing back against plans to allow companies formed under the new EU Inc structure to list on European stock markets, warning that the proposed framework could create more uncertainty than opportunity for shareholders. The idea behind EU Inc is straightforward enough: a single company form designed to let founders set up and expand more quickly across the bloc without having to navigate 27 separate national systems. But according to the Financial Times, Dutch investor groups Eumedion and the VEB argue that the scheme still leaves too many questions unanswered about governance, accountability and investor safeguards.</w:t>
      </w:r>
      <w:r/>
    </w:p>
    <w:p>
      <w:r/>
      <w:r>
        <w:t>The European Commission unveiled the proposal for EU Inc on 18 March 2026 as part of its wider push to reduce legal fragmentation and make it easier for firms to operate across the single market. Supporters say the optional regime could lower transaction costs, speed incorporation and give start-ups a more flexible route to grow beyond their home market. The initiative is being marketed as a digital-first, EU-wide corporate vehicle that would sit alongside existing national company forms rather than replace them.</w:t>
      </w:r>
      <w:r/>
    </w:p>
    <w:p>
      <w:r/>
      <w:r>
        <w:t>Yet several legal and policy observers have already questioned whether the plan goes far enough. Commentators at Oxford Law Blogs said the proposal brings genuine flexibility, but may not fully solve the financing problems faced by start-ups and scale-ups that need deeper harmonisation to raise capital across borders. A separate analysis from CEPA was more sceptical still, arguing that EU Inc is unlikely to become a European equivalent of Delaware because it does not remove the complexity created by the bloc’s many legal and administrative systems.</w:t>
      </w:r>
      <w:r/>
    </w:p>
    <w:p>
      <w:r/>
      <w:r>
        <w:t>That broader unease helps explain the criticism from investor advocates over the prospect of stock exchange listings under the new regime. Their concern is that a lighter, more standardised corporate form could make cross-border expansion easier for founders while leaving public investors exposed to rules that are still too loosely defined. As the debate develops, the central question is whether EU Inc will become a practical tool for European competitiveness or another well-intentioned reform that fails to give markets the clarity they need.</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w:t>
      </w:r>
      <w:hyperlink r:id="rId10">
        <w:r>
          <w:rPr>
            <w:color w:val="0000EE"/>
            <w:u w:val="single"/>
          </w:rPr>
          <w:t>[2]</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Paragraph 3: </w:t>
      </w:r>
      <w:hyperlink r:id="rId14">
        <w:r>
          <w:rPr>
            <w:color w:val="0000EE"/>
            <w:u w:val="single"/>
          </w:rPr>
          <w:t>[6]</w:t>
        </w:r>
      </w:hyperlink>
      <w:r>
        <w:t xml:space="preserve">, </w:t>
      </w:r>
      <w:hyperlink r:id="rId15">
        <w:r>
          <w:rPr>
            <w:color w:val="0000EE"/>
            <w:u w:val="single"/>
          </w:rPr>
          <w:t>[7]</w:t>
        </w:r>
      </w:hyperlink>
      <w:r>
        <w:t xml:space="preserve">- Paragraph 4: </w:t>
      </w:r>
      <w:hyperlink r:id="rId9">
        <w:r>
          <w:rPr>
            <w:color w:val="0000EE"/>
            <w:u w:val="single"/>
          </w:rPr>
          <w:t>[1]</w:t>
        </w:r>
      </w:hyperlink>
      <w:r>
        <w:t xml:space="preserve">, </w:t>
      </w:r>
      <w:hyperlink r:id="rId14">
        <w:r>
          <w:rPr>
            <w:color w:val="0000EE"/>
            <w:u w:val="single"/>
          </w:rPr>
          <w:t>[6]</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https://fd.nl/economie/1595066/pakketjes-uit-zuid-korea-of-japan-die-zijn-binnenkort-onbetaalbaar</w:t>
        </w:r>
      </w:hyperlink>
      <w:r>
        <w:t xml:space="preserve"> - Please view link - unable to able to access data</w:t>
      </w:r>
      <w:r/>
    </w:p>
    <w:p>
      <w:pPr>
        <w:pStyle w:val="ListNumber"/>
        <w:spacing w:line="240" w:lineRule="auto"/>
        <w:ind w:left="720"/>
      </w:pPr>
      <w:r/>
      <w:hyperlink r:id="rId10">
        <w:r>
          <w:rPr>
            <w:color w:val="0000EE"/>
            <w:u w:val="single"/>
          </w:rPr>
          <w:t>https://www.eubelius.com/en/news/the-eu-inc-the-european-commissions-proposal-for-a-28th-corporate-regime</w:t>
        </w:r>
      </w:hyperlink>
      <w:r>
        <w:t xml:space="preserve"> - On 18 March 2026, the European Commission proposed the 'EU Inc.', a new European corporate form aimed at simplifying company incorporation and operation across the EU. This initiative seeks to enhance the competitiveness of European businesses by reducing legal fragmentation and transaction costs. The 'EU Inc.' would coexist with existing national company forms, offering an optional framework for companies to operate seamlessly within the internal market and beyond. The proposal is part of the EU's broader strategy to strengthen its economic capacity and innovation.</w:t>
      </w:r>
      <w:r/>
    </w:p>
    <w:p>
      <w:pPr>
        <w:pStyle w:val="ListNumber"/>
        <w:spacing w:line="240" w:lineRule="auto"/>
        <w:ind w:left="720"/>
      </w:pPr>
      <w:r/>
      <w:hyperlink r:id="rId11">
        <w:r>
          <w:rPr>
            <w:color w:val="0000EE"/>
            <w:u w:val="single"/>
          </w:rPr>
          <w:t>https://eu-incorporated.eu/</w:t>
        </w:r>
      </w:hyperlink>
      <w:r>
        <w:t xml:space="preserve"> - The 'EU Inc.' is a proposed new limited liability company introduced by the European Commission on 18 March 2026. Designed to be incorporated quickly, run digitally, and used across the single market, it aims to simplify cross-border business operations within the EU. The initiative addresses the declining competitiveness of European businesses by providing a standardized corporate framework that coexists with existing national company forms. The 'EU Inc.' is part of the EU's broader strategy to strengthen its economic capacity and innovation.</w:t>
      </w:r>
      <w:r/>
    </w:p>
    <w:p>
      <w:pPr>
        <w:pStyle w:val="ListNumber"/>
        <w:spacing w:line="240" w:lineRule="auto"/>
        <w:ind w:left="720"/>
      </w:pPr>
      <w:r/>
      <w:hyperlink r:id="rId12">
        <w:r>
          <w:rPr>
            <w:color w:val="0000EE"/>
            <w:u w:val="single"/>
          </w:rPr>
          <w:t>https://www.gtlaw.com/en/insights/2026/3/european-commission-proposes-eu-inc-a-new-corporate-entity-for-eu-companies</w:t>
        </w:r>
      </w:hyperlink>
      <w:r>
        <w:t xml:space="preserve"> - On 18 March 2026, the European Commission proposed the 'EU Inc.', an optional, digital-first corporate legal form aimed at simplifying cross-border business operations within the EU. This initiative is part of the EU's competitiveness agenda, aiming to establish a single, harmonized corporate entity framework operating alongside existing national company law systems. The 'EU Inc.' seeks to address structural barriers that have hindered European startups and scale-ups from growing and competing at a global scale.</w:t>
      </w:r>
      <w:r/>
    </w:p>
    <w:p>
      <w:pPr>
        <w:pStyle w:val="ListNumber"/>
        <w:spacing w:line="240" w:lineRule="auto"/>
        <w:ind w:left="720"/>
      </w:pPr>
      <w:r/>
      <w:hyperlink r:id="rId13">
        <w:r>
          <w:rPr>
            <w:color w:val="0000EE"/>
            <w:u w:val="single"/>
          </w:rPr>
          <w:t>https://www.dentons.com/en/insights/articles/2026/march/27/eu-inc-a-new-company-form-for-a-more-integrated-europe</w:t>
        </w:r>
      </w:hyperlink>
      <w:r>
        <w:t xml:space="preserve"> - The proposed 'EU Inc.' is an optional EU-wide company form designed to be incorporated quickly, run digitally, and used across the single market. While it does not replace domestic company types, it offers founders and investors access to a more standardized EU-level corporate framework. The 'EU Inc.' aims to address the structural asymmetry of the internal market by providing a single European corporate vehicle, thereby reducing legal fragmentation and transaction costs for cross-border activity.</w:t>
      </w:r>
      <w:r/>
    </w:p>
    <w:p>
      <w:pPr>
        <w:pStyle w:val="ListNumber"/>
        <w:spacing w:line="240" w:lineRule="auto"/>
        <w:ind w:left="720"/>
      </w:pPr>
      <w:r/>
      <w:hyperlink r:id="rId14">
        <w:r>
          <w:rPr>
            <w:color w:val="0000EE"/>
            <w:u w:val="single"/>
          </w:rPr>
          <w:t>https://blogs.law.ox.ac.uk/oblb/blog-post/2026/04/eu-inc-flexible-incomplete-blueprint-european-startup-finance</w:t>
        </w:r>
      </w:hyperlink>
      <w:r>
        <w:t xml:space="preserve"> - The European Commission's proposal for the 'EU Inc.' introduces a new harmonised corporate legal form aimed at simplifying company incorporation and operation across the EU. While the proposal delivers genuine and substantial gains in flexibility, it falls short of the level of harmonisation needed to support the cross-border financing of European start-ups and scale-ups. The abolition of minimum share capital and no-par value shares are among the key features, but the proposal may not fully address the needs of the startup ecosystem.</w:t>
      </w:r>
      <w:r/>
    </w:p>
    <w:p>
      <w:pPr>
        <w:pStyle w:val="ListNumber"/>
        <w:spacing w:line="240" w:lineRule="auto"/>
        <w:ind w:left="720"/>
      </w:pPr>
      <w:r/>
      <w:hyperlink r:id="rId15">
        <w:r>
          <w:rPr>
            <w:color w:val="0000EE"/>
            <w:u w:val="single"/>
          </w:rPr>
          <w:t>https://cepa.org/article/eu-inc-is-not-europes-delaware-moment/</w:t>
        </w:r>
      </w:hyperlink>
      <w:r>
        <w:t xml:space="preserve"> - The 'EU Inc.' proposal, part of the European Commission's '28th regime', aims to simplify company incorporation and operation across the EU. However, it may not fully address the challenges faced by startups seeking to scale across member states. While the initiative offers an optional company form designed to be incorporated quickly and run digitally, it may not resolve the legal complexities that arise when businesses expand across the EU's 27 different legal and administrative regimes.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d.nl/economie/1595066/pakketjes-uit-zuid-korea-of-japan-die-zijn-binnenkort-onbetaalbaar" TargetMode="External"/><Relationship Id="rId10" Type="http://schemas.openxmlformats.org/officeDocument/2006/relationships/hyperlink" Target="https://www.eubelius.com/en/news/the-eu-inc-the-european-commissions-proposal-for-a-28th-corporate-regime" TargetMode="External"/><Relationship Id="rId11" Type="http://schemas.openxmlformats.org/officeDocument/2006/relationships/hyperlink" Target="https://eu-incorporated.eu/" TargetMode="External"/><Relationship Id="rId12" Type="http://schemas.openxmlformats.org/officeDocument/2006/relationships/hyperlink" Target="https://www.gtlaw.com/en/insights/2026/3/european-commission-proposes-eu-inc-a-new-corporate-entity-for-eu-companies" TargetMode="External"/><Relationship Id="rId13" Type="http://schemas.openxmlformats.org/officeDocument/2006/relationships/hyperlink" Target="https://www.dentons.com/en/insights/articles/2026/march/27/eu-inc-a-new-company-form-for-a-more-integrated-europe" TargetMode="External"/><Relationship Id="rId14" Type="http://schemas.openxmlformats.org/officeDocument/2006/relationships/hyperlink" Target="https://blogs.law.ox.ac.uk/oblb/blog-post/2026/04/eu-inc-flexible-incomplete-blueprint-european-startup-finance" TargetMode="External"/><Relationship Id="rId15" Type="http://schemas.openxmlformats.org/officeDocument/2006/relationships/hyperlink" Target="https://cepa.org/article/eu-inc-is-not-europes-delaware-momen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