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Markets hit new highs as inflation pressures fuel tech resilience and energy tensions grow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May opened with a stark split in markets: investors kept pushing major US equity benchmarks to fresh records even as manufacturing data pointed to a far harsher inflation backdrop. According to the Concept Trading market snapshot, the S&amp;P 500 and Nasdaq both finished at all-time highs on Friday, helped by a strong Apple rally and a sharp rebound in software names, while the Dow lagged as old-economy sectors absorbed the pressure of rising input costs. The same report said the move in tech was being read as proof that capital is still willing to pay for businesses with pricing power and lighter exposure to physical supply chains.</w:t>
      </w:r>
      <w:r/>
    </w:p>
    <w:p>
      <w:r/>
      <w:r>
        <w:t xml:space="preserve">Apple was once again at the centre of that trade. Axios reported that the company’s fiscal second quarter came in slightly ahead of expectations, with revenue of $111.2 billion and earnings of $29.6 billion, or $2.01 a share, even as some supply constraints weighed on Macs and iPhones. The company also said John Ternus will succeed Tim Cook as chief executive in September, while Cook pointed to a strong first half. Separate reports on Apple’s fiscal first quarter showed the group had already posted record revenue, earnings per share, iPhone revenue and services revenue earlier in 2026, underlining why the stock remains a market anchor when sentiment turns defensive. </w:t>
      </w:r>
      <w:r/>
    </w:p>
    <w:p>
      <w:r/>
      <w:r>
        <w:t>The broader message from the trading desk was that software is being treated as a refuge from the latest inflation shock. Five9’s surge was interpreted as a sign that artificial intelligence is not yet displacing enterprise software so much as strengthening it, while Cboe’s gains reflected renewed demand for hedges as volatility rises. That pattern contrasted with the pressure on industrial and consumer-facing names, which were hit by a powerful jump in the ISM Prices Paid index and a weaker employment reading, both of which suggest the recovery is becoming more brittle.</w:t>
      </w:r>
      <w:r/>
    </w:p>
    <w:p>
      <w:r/>
      <w:r>
        <w:t>The energy backdrop is no less consequential. The Concept Trading note framed the UAE’s departure from OPEC as a structural break that could reshape the market once logistical constraints ease, even if near-term crude supply remains constrained by tensions around the Strait of Hormuz. In that context, the rise in oil prices is feeding directly into manufacturing costs and making it harder for policymakers to argue that inflation is on a clean downward path. For markets, the result is an uneasy combination of record equity highs, rising yields and a renewed stagflation narrative.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3: </w:t>
      </w:r>
      <w:hyperlink r:id="rId9">
        <w:r>
          <w:rPr>
            <w:color w:val="0000EE"/>
            <w:u w:val="single"/>
          </w:rPr>
          <w:t>[1]</w:t>
        </w:r>
      </w:hyperlink>
      <w:r>
        <w:t xml:space="preserve">- Paragraph 4: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https://theconcepttrading.com/market-snapshot-may-4th-2026/</w:t>
        </w:r>
      </w:hyperlink>
      <w:r>
        <w:t xml:space="preserve"> - Please view link - unable to able to access data</w:t>
      </w:r>
      <w:r/>
    </w:p>
    <w:p>
      <w:pPr>
        <w:pStyle w:val="ListNumber"/>
        <w:spacing w:line="240" w:lineRule="auto"/>
        <w:ind w:left="720"/>
      </w:pPr>
      <w:r/>
      <w:hyperlink r:id="rId10">
        <w:r>
          <w:rPr>
            <w:color w:val="0000EE"/>
            <w:u w:val="single"/>
          </w:rPr>
          <w:t>https://www.axios.com/2026/04/30/apple-earnings-q2-2026</w:t>
        </w:r>
      </w:hyperlink>
      <w:r>
        <w:t xml:space="preserve"> - Apple reported strong fiscal second-quarter earnings, slightly exceeding Wall Street expectations with revenue reaching $111.2 billion and earnings of $29.6 billion, or $2.01 per share. iPhone sales aligned with forecasts, reinforcing Apple's influence across the broader tech sector, including suppliers and wireless carriers. Despite some supply constraints affecting Mac and iPhone sales, all major product categories showed year-over-year growth. Geographically, sales increased across all regions, with a particularly significant rise in China. The earnings report follows the announcement that John Ternus will succeed Tim Cook as CEO starting in September. Cook emphasized the business's robust performance in the first half of the year.</w:t>
      </w:r>
      <w:r/>
    </w:p>
    <w:p>
      <w:pPr>
        <w:pStyle w:val="ListNumber"/>
        <w:spacing w:line="240" w:lineRule="auto"/>
        <w:ind w:left="720"/>
      </w:pPr>
      <w:r/>
      <w:hyperlink r:id="rId11">
        <w:r>
          <w:rPr>
            <w:color w:val="0000EE"/>
            <w:u w:val="single"/>
          </w:rPr>
          <w:t>https://www.macrumors.com/2026/01/29/apple-1q-2026-earnings/</w:t>
        </w:r>
      </w:hyperlink>
      <w:r>
        <w:t xml:space="preserve"> - Apple announced its fiscal first-quarter 2026 results, reporting revenue of $143.8 billion and a net profit of $42.1 billion, or $2.84 per diluted share. This marks a 16% increase in revenue and a 19% rise in earnings per share compared to the previous year. The company set all-time records for total revenue, earnings per share, iPhone revenue, and services revenue. Gross margin for the quarter was 48.2%, up from 46.9% in the year-ago quarter. Apple also declared a quarterly dividend payment of $0.26 per share, payable on February 12 to shareholders of record as of February 9.</w:t>
      </w:r>
      <w:r/>
    </w:p>
    <w:p>
      <w:pPr>
        <w:pStyle w:val="ListNumber"/>
        <w:spacing w:line="240" w:lineRule="auto"/>
        <w:ind w:left="720"/>
      </w:pPr>
      <w:r/>
      <w:hyperlink r:id="rId12">
        <w:r>
          <w:rPr>
            <w:color w:val="0000EE"/>
            <w:u w:val="single"/>
          </w:rPr>
          <w:t>https://www.macobserver.com/news/apple-q1-2026-earnings-report-released-143-8b-revenue-and-2-84-eps/</w:t>
        </w:r>
      </w:hyperlink>
      <w:r>
        <w:t xml:space="preserve"> - Apple's fiscal Q1 2026 earnings report reveals strong financial performance, with revenue of $143.8 billion and earnings per share of $2.84, surpassing analyst expectations. The company achieved a 16% year-over-year increase in total revenue and a 19% rise in earnings per share. Gross margin stood at 48.2%, up from 46.9% in the same quarter last year. Apple also announced a quarterly dividend of $0.26 per share, payable on February 12 to shareholders of record as of February 9. The report highlights significant growth across all major product categories and regions.</w:t>
      </w:r>
      <w:r/>
    </w:p>
    <w:p>
      <w:pPr>
        <w:pStyle w:val="ListNumber"/>
        <w:spacing w:line="240" w:lineRule="auto"/>
        <w:ind w:left="720"/>
      </w:pPr>
      <w:r/>
      <w:hyperlink r:id="rId13">
        <w:r>
          <w:rPr>
            <w:color w:val="0000EE"/>
            <w:u w:val="single"/>
          </w:rPr>
          <w:t>https://9to5mac.com/2026/01/29/apple-reports-record-breaking-q1-2026-earnings-apple-reports-record-breaking-q1-2026-earnings-143-7-billion-in-revenue-up-16xx-billion-in-revenue-up-xx/?extended-comments=1</w:t>
        </w:r>
      </w:hyperlink>
      <w:r>
        <w:t xml:space="preserve"> - Apple reported its best fiscal quarter ever, with revenue of $143.7 billion, a 16% increase from the previous year. Net profit was $42.09 billion, and earnings per share were $2.84. iPhone revenue reached $85.27 billion, and services revenue was $30.01 billion. CEO Tim Cook highlighted unprecedented demand for iPhone and record services revenue. The company also announced that its installed base now exceeds 2.5 billion active devices. The report underscores Apple's strong performance across all product categories and geographic regions.</w:t>
      </w:r>
      <w:r/>
    </w:p>
    <w:p>
      <w:pPr>
        <w:pStyle w:val="ListNumber"/>
        <w:spacing w:line="240" w:lineRule="auto"/>
        <w:ind w:left="720"/>
      </w:pPr>
      <w:r/>
      <w:hyperlink r:id="rId14">
        <w:r>
          <w:rPr>
            <w:color w:val="0000EE"/>
            <w:u w:val="single"/>
          </w:rPr>
          <w:t>https://www.mactrast.com/2026/01/apples-best-ever-q1-2026-results-42-1b-profit-on-143-8b-revenue/</w:t>
        </w:r>
      </w:hyperlink>
      <w:r>
        <w:t xml:space="preserve"> - Apple's fiscal Q1 2026 results show record-breaking performance, with revenue of $143.8 billion and a net profit of $42.1 billion, or $2.84 per diluted share. This represents a 16% increase in revenue and a 19% rise in earnings per share compared to the previous year. The company set all-time records for total revenue, earnings per share, iPhone revenue, and services revenue. Gross margin for the quarter was 48.2%, up from 46.9% in the year-ago quarter. Apple also declared a quarterly dividend payment of $0.26 per share, payable on February 12 to shareholders of record as of February 9.</w:t>
      </w:r>
      <w:r/>
    </w:p>
    <w:p>
      <w:pPr>
        <w:pStyle w:val="ListNumber"/>
        <w:spacing w:line="240" w:lineRule="auto"/>
        <w:ind w:left="720"/>
      </w:pPr>
      <w:r/>
      <w:hyperlink r:id="rId15">
        <w:r>
          <w:rPr>
            <w:color w:val="0000EE"/>
            <w:u w:val="single"/>
          </w:rPr>
          <w:t>https://www.marketbeat.com/earnings/reports/2026-1-29-apple-inc-stock/</w:t>
        </w:r>
      </w:hyperlink>
      <w:r>
        <w:t xml:space="preserve"> - Apple's Q1 2026 earnings report reveals strong financial performance, with revenue of $143.76 billion and earnings per share of $2.84, surpassing analyst expectations. The company achieved a 15.7% year-over-year increase in revenue and a 19% rise in earnings per share. Gross margin stood at 48.2%, up from 46.9% in the same quarter last year. Apple also announced a quarterly dividend of $0.26 per share, payable on February 12 to shareholders of record as of February 9. The report highlights significant growth across all major product categories and regions.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ncepttrading.com/market-snapshot-may-4th-2026/" TargetMode="External"/><Relationship Id="rId10" Type="http://schemas.openxmlformats.org/officeDocument/2006/relationships/hyperlink" Target="https://www.axios.com/2026/04/30/apple-earnings-q2-2026" TargetMode="External"/><Relationship Id="rId11" Type="http://schemas.openxmlformats.org/officeDocument/2006/relationships/hyperlink" Target="https://www.macrumors.com/2026/01/29/apple-1q-2026-earnings/" TargetMode="External"/><Relationship Id="rId12" Type="http://schemas.openxmlformats.org/officeDocument/2006/relationships/hyperlink" Target="https://www.macobserver.com/news/apple-q1-2026-earnings-report-released-143-8b-revenue-and-2-84-eps/" TargetMode="External"/><Relationship Id="rId13" Type="http://schemas.openxmlformats.org/officeDocument/2006/relationships/hyperlink" Target="https://9to5mac.com/2026/01/29/apple-reports-record-breaking-q1-2026-earnings-apple-reports-record-breaking-q1-2026-earnings-143-7-billion-in-revenue-up-16xx-billion-in-revenue-up-xx/?extended-comments=1" TargetMode="External"/><Relationship Id="rId14" Type="http://schemas.openxmlformats.org/officeDocument/2006/relationships/hyperlink" Target="https://www.mactrast.com/2026/01/apples-best-ever-q1-2026-results-42-1b-profit-on-143-8b-revenue/" TargetMode="External"/><Relationship Id="rId15" Type="http://schemas.openxmlformats.org/officeDocument/2006/relationships/hyperlink" Target="https://www.marketbeat.com/earnings/reports/2026-1-29-apple-inc-stoc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