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Offshore gambling network dissolves key companies days before report unveiling, raising regulatory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An offshore gambling network that has drawn scrutiny for targeting British customers has shut down two of its central companies just days before an investigative report on the group is due to appear. According to reporting by Newsnet5 and GamblingNews, Santeda International B.V. and GTW B.V. have both ceased operating, a move that has intensified concern about how easily offshore betting businesses can dissolve one legal shell while leaving their websites and customer activity in place.</w:t>
      </w:r>
      <w:r/>
    </w:p>
    <w:p>
      <w:r/>
      <w:r>
        <w:t>The forthcoming report, from GAMRS and Deal Me Out, is said to examine a web of brands including MyStake, GoldenBet, DonBet and Rolletto. Previous findings published in late 2025 by GAMRS and later discussed by other industry outlets described a structure that processed billions of pounds in bets from UK users without proper authorisation, with core control and technical functions concentrated across multiple jurisdictions rather than in one clearly accountable company.</w:t>
      </w:r>
      <w:r/>
    </w:p>
    <w:p>
      <w:r/>
      <w:r>
        <w:t>That wider picture has been reinforced by separate reporting from Curaçao Chronicle, which said Santeda International B.V. was formally dissolved on 9 April 2026 but remained linked to active gambling sites continuing to take deposits. The report raised fresh questions about oversight in Curaçao, especially where licensed brands appear to keep operating after the corporate entity behind them has been removed from the registry.</w:t>
      </w:r>
      <w:r/>
    </w:p>
    <w:p>
      <w:r/>
      <w:r>
        <w:t>Tribuna has also reported that the parent operation moved several brands, including MyStake, Donbet, Goldenbet and Velobet, onto a new offshore licence structure after scrutiny increased. Taken together, the accounts suggest a familiar pattern in the black-market gambling sector: when one structure comes under pressure, operations are shifted, renamed or reassembled elsewhere rather than being shut down in practice.</w:t>
      </w:r>
      <w:r/>
    </w:p>
    <w:p>
      <w:r/>
      <w:r>
        <w:t>The result, investigators and industry observers say, is a marketplace in which consumers may have little realistic recourse. Even when the companies behind a brand disappear from official records, the betting sites can remain live, leaving players with no obvious responsible counterparty if winnings are withheld or deposits go missing. The report’s publication, after a brief delay linked to legal correspondence from a UK law firm, is now expected to add momentum to calls for tougher action against offshore operators and the infrastructure providers that support them.</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[3]</w:t>
        </w:r>
      </w:hyperlink>
      <w:r>
        <w:t xml:space="preserve">- Paragraph 4: </w:t>
      </w:r>
      <w:hyperlink r:id="rId14">
        <w:r>
          <w:rPr>
            <w:color w:val="0000EE"/>
            <w:u w:val="single"/>
          </w:rPr>
          <w:t>[4]</w:t>
        </w:r>
      </w:hyperlink>
      <w:r>
        <w:t xml:space="preserve">- Paragraph 5: </w:t>
      </w:r>
      <w:hyperlink r:id="rId10">
        <w:r>
          <w:rPr>
            <w:color w:val="0000EE"/>
            <w:u w:val="single"/>
          </w:rPr>
          <w:t>[2]</w:t>
        </w:r>
      </w:hyperlink>
      <w:r>
        <w:t xml:space="preserve">, </w:t>
      </w:r>
      <w:hyperlink r:id="rId13">
        <w:r>
          <w:rPr>
            <w:color w:val="0000EE"/>
            <w:u w:val="single"/>
          </w:rPr>
          <w:t>[3]</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https://www.newsnet5.com/news/offshore-gambling-closure-regulatory-concerns/</w:t>
        </w:r>
      </w:hyperlink>
      <w:r>
        <w:t xml:space="preserve"> - Please view link - unable to able to access data</w:t>
      </w:r>
      <w:r/>
    </w:p>
    <w:p>
      <w:pPr>
        <w:pStyle w:val="ListNumber"/>
        <w:spacing w:line="240" w:lineRule="auto"/>
        <w:ind w:left="720"/>
      </w:pPr>
      <w:r/>
      <w:hyperlink r:id="rId10">
        <w:r>
          <w:rPr>
            <w:color w:val="0000EE"/>
            <w:u w:val="single"/>
          </w:rPr>
          <w:t>https://www.gamblingnews.com/news/firms-shut-down-black-market-gambling-network-ahead-of-report/</w:t>
        </w:r>
      </w:hyperlink>
      <w:r>
        <w:t xml:space="preserve"> - An offshore gambling group targeting the UK market has dismantled key companies just days before the release of an investigative report. The network, linked to brands like MyStake, GoldenBet, DonBet, and Rolletto, reportedly facilitated billions in unlicensed UK bets. The closures of Santeda International B.V. and GTW B.V. coincide with increased scrutiny over the group's practices, raising concerns about regulatory gaps and consumer protection in the sector.</w:t>
      </w:r>
      <w:r/>
    </w:p>
    <w:p>
      <w:pPr>
        <w:pStyle w:val="ListNumber"/>
        <w:spacing w:line="240" w:lineRule="auto"/>
        <w:ind w:left="720"/>
      </w:pPr>
      <w:r/>
      <w:hyperlink r:id="rId13">
        <w:r>
          <w:rPr>
            <w:color w:val="0000EE"/>
            <w:u w:val="single"/>
          </w:rPr>
          <w:t>https://www.curacaochronicle.com/post/unknown/defunct-curacao-company-still-linked-to-active-online-gambling-sites-raises-regulatory-questions</w:t>
        </w:r>
      </w:hyperlink>
      <w:r>
        <w:t xml:space="preserve"> - Despite being officially dissolved on April 9, 2026, Santeda International B.V. remains linked to active online gambling sites operating under a Curaçao license. This situation raises serious questions about oversight in Curaçao's online gambling sector, as platforms like Rolletto, Zizobet, and Goldenbet continue to accept player deposits without clear accountability, highlighting potential regulatory shortcomings.</w:t>
      </w:r>
      <w:r/>
    </w:p>
    <w:p>
      <w:pPr>
        <w:pStyle w:val="ListNumber"/>
        <w:spacing w:line="240" w:lineRule="auto"/>
        <w:ind w:left="720"/>
      </w:pPr>
      <w:r/>
      <w:hyperlink r:id="rId14">
        <w:r>
          <w:rPr>
            <w:color w:val="0000EE"/>
            <w:u w:val="single"/>
          </w:rPr>
          <w:t>https://tribuna.com/en/betting/news/2026-02-03-mystake-parent-shifts-black-market-brands-to-new-curacao-licence-after-scrutiny/</w:t>
        </w:r>
      </w:hyperlink>
      <w:r>
        <w:t xml:space="preserve"> - The parent company of MyStake, a prominent unregulated operator among British customers, has moved several of its brands, including Velobet, Donbet, Goldenbet, and MyStake, to a new offshore license structure following increased regulatory and media scrutiny. This shift reflects a common tactic in the black market ecosystem to evade regulatory pressure and consumer redress.</w:t>
      </w:r>
      <w:r/>
    </w:p>
    <w:p>
      <w:pPr>
        <w:pStyle w:val="ListNumber"/>
        <w:spacing w:line="240" w:lineRule="auto"/>
        <w:ind w:left="720"/>
      </w:pPr>
      <w:r/>
      <w:hyperlink r:id="rId11">
        <w:r>
          <w:rPr>
            <w:color w:val="0000EE"/>
            <w:u w:val="single"/>
          </w:rPr>
          <w:t>https://tribuna.com/en/casino/news/2025-12-26-gamrs-report-exposes-mystakelinked-35bn-illegal-gambling-network-targeting-uk/</w:t>
        </w:r>
      </w:hyperlink>
      <w:r>
        <w:t xml:space="preserve"> - A GAMRS report has uncovered a large-scale offshore gambling network, linked to the unlicensed online casino brand MyStake, that continues to target UK consumers without authorization, generating an estimated £3.5 billion in annual turnover outside the regulated market. The network's core operational control and technical infrastructure are concentrated in Georgia, primarily through the Upgaming/InPlayNet ecosystem.</w:t>
      </w:r>
      <w:r/>
    </w:p>
    <w:p>
      <w:pPr>
        <w:pStyle w:val="ListNumber"/>
        <w:spacing w:line="240" w:lineRule="auto"/>
        <w:ind w:left="720"/>
      </w:pPr>
      <w:r/>
      <w:hyperlink r:id="rId12">
        <w:r>
          <w:rPr>
            <w:color w:val="0000EE"/>
            <w:u w:val="single"/>
          </w:rPr>
          <w:t>https://sccgmanagement.com/sccg-news/2025/12/22/santeda-linked-to-2-7-billion-illegal-gambling-network-according-to-gamrs/</w:t>
        </w:r>
      </w:hyperlink>
      <w:r>
        <w:t xml:space="preserve"> - According to a GAMRS report co-authored by DealMeOut CEO Jordan Lea, Curaçao-based operator Santeda International B.V. and its brands, including Mystake, Cosmobet, Velobet, Goldenbet, and Rolletto, are at the heart of a black-market gambling network generating over £2 billion (around $2.70 billion) annually. The report highlights concerns about the network's impact on consumers and the challenges regulators face in addressing such operations.</w:t>
      </w:r>
      <w:r/>
    </w:p>
    <w:p>
      <w:pPr>
        <w:pStyle w:val="ListNumber"/>
        <w:spacing w:line="240" w:lineRule="auto"/>
        <w:ind w:left="720"/>
      </w:pPr>
      <w:r/>
      <w:hyperlink r:id="rId15">
        <w:r>
          <w:rPr>
            <w:color w:val="0000EE"/>
            <w:u w:val="single"/>
          </w:rPr>
          <w:t>https://www.casinomeister.com/forums/threads/all-santeda-international-b-v-aka-gtw-b-v-casinos-are-trouble-for-players.106965/</w:t>
        </w:r>
      </w:hyperlink>
      <w:r>
        <w:t xml:space="preserve"> - Casinomeister Forum warns that all casinos operated by Santeda International B.V., also known as GTW B.V., are problematic for players. Issues include uncredited deposits, delayed withdrawals, confiscated balances without evidence, and inadequate protection for at-risk players. The forum advises players to avoid this group due to consistent reports of rogue behavior and licensing issues.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net5.com/news/offshore-gambling-closure-regulatory-concerns/" TargetMode="External"/><Relationship Id="rId10" Type="http://schemas.openxmlformats.org/officeDocument/2006/relationships/hyperlink" Target="https://www.gamblingnews.com/news/firms-shut-down-black-market-gambling-network-ahead-of-report/" TargetMode="External"/><Relationship Id="rId11" Type="http://schemas.openxmlformats.org/officeDocument/2006/relationships/hyperlink" Target="https://tribuna.com/en/casino/news/2025-12-26-gamrs-report-exposes-mystakelinked-35bn-illegal-gambling-network-targeting-uk/" TargetMode="External"/><Relationship Id="rId12" Type="http://schemas.openxmlformats.org/officeDocument/2006/relationships/hyperlink" Target="https://sccgmanagement.com/sccg-news/2025/12/22/santeda-linked-to-2-7-billion-illegal-gambling-network-according-to-gamrs/" TargetMode="External"/><Relationship Id="rId13" Type="http://schemas.openxmlformats.org/officeDocument/2006/relationships/hyperlink" Target="https://www.curacaochronicle.com/post/unknown/defunct-curacao-company-still-linked-to-active-online-gambling-sites-raises-regulatory-questions" TargetMode="External"/><Relationship Id="rId14" Type="http://schemas.openxmlformats.org/officeDocument/2006/relationships/hyperlink" Target="https://tribuna.com/en/betting/news/2026-02-03-mystake-parent-shifts-black-market-brands-to-new-curacao-licence-after-scrutiny/" TargetMode="External"/><Relationship Id="rId15" Type="http://schemas.openxmlformats.org/officeDocument/2006/relationships/hyperlink" Target="https://www.casinomeister.com/forums/threads/all-santeda-international-b-v-aka-gtw-b-v-casinos-are-trouble-for-players.10696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