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Royal Canadian Mint enhances gold provenance transparency with blockchain tracking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Royal Canadian Mint is tightening its gold sourcing rules after reporting linked some of its refined metal to a supply chain associated with Colombia’s Clan del Golfo cartel. In response, the Crown corporation is moving to publish origin data by material type, a shift that is meant to close loopholes around mixed-source bullion and give buyers a clearer view of where processed gold began its journey. Reuters-style reporting from mining outlets said the move follows scrutiny triggered by the New York Times investigation into the supply chain.</w:t>
      </w:r>
      <w:r/>
    </w:p>
    <w:p>
      <w:r/>
      <w:r>
        <w:t>At the centre of the change is a new emphasis on traceability rather than simple purity. The Mint says it will distinguish between mined, recycled and mixed material, and flag blended shipments when suppliers cannot document the full route of every gram. That approach goes beyond traditional compliance language by making provenance data more accessible to customers and auditors, not just internal teams.</w:t>
      </w:r>
      <w:r/>
    </w:p>
    <w:p>
      <w:r/>
      <w:r>
        <w:t>The Mint is also leaning on Bullion GENESIS™, a distributed ledger system it says creates a digital passport for each bar. According to the Mint’s own materials, the platform records origin, transformation and custody, providing an immutable record as gold moves from refinery to institutions and, in some cases, to London vaults. The system sits alongside the Mint’s wider refining and storage business, which the Mint describes as one of the most technically advanced precious-metals operations in the world.</w:t>
      </w:r>
      <w:r/>
    </w:p>
    <w:p>
      <w:r/>
      <w:r>
        <w:t>The timing matters. The London Bullion Market Association’s responsible sourcing regime already requires refiners to pass annual independent audits to retain Good Delivery status, and the recent controversy has raised the prospect of even tougher scrutiny for mixed-origin metal. For investors and refiners alike, the message is increasingly blunt: purity alone is no longer enough if the chain of custody cannot be shown end to end.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1">
        <w:r>
          <w:rPr>
            <w:color w:val="0000EE"/>
            <w:u w:val="single"/>
          </w:rPr>
          <w:t>[3]</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https://skillings.net/the-canadian-mints-transparency-pivot-cleaning-up-the-gold-stream/</w:t>
        </w:r>
      </w:hyperlink>
      <w:r>
        <w:t xml:space="preserve"> - Please view link - unable to able to access data</w:t>
      </w:r>
      <w:r/>
    </w:p>
    <w:p>
      <w:pPr>
        <w:pStyle w:val="ListNumber"/>
        <w:spacing w:line="240" w:lineRule="auto"/>
        <w:ind w:left="720"/>
      </w:pPr>
      <w:r/>
      <w:hyperlink r:id="rId10">
        <w:r>
          <w:rPr>
            <w:color w:val="0000EE"/>
            <w:u w:val="single"/>
          </w:rPr>
          <w:t>https://www.miningreporters.com/noticia/news/2026/04/royal-canadian-mint-gold-traceability-cartel-report</w:t>
        </w:r>
      </w:hyperlink>
      <w:r>
        <w:t xml:space="preserve"> - The Royal Canadian Mint has announced plans to enhance gold sourcing transparency following a report by The New York Times, which revealed that some of its refined gold may have originated from mines linked to the Colombian drug cartel Clan del Golfo. The Mint intends to publish country-of-origin data for the metals it processes, categorised by material type, to improve traceability and prevent illicit gold from entering its refining streams. (</w:t>
      </w:r>
      <w:hyperlink r:id="rId16">
        <w:r>
          <w:rPr>
            <w:color w:val="0000EE"/>
            <w:u w:val="single"/>
          </w:rPr>
          <w:t>miningreporters.com</w:t>
        </w:r>
      </w:hyperlink>
      <w:r>
        <w:t>)</w:t>
      </w:r>
      <w:r/>
    </w:p>
    <w:p>
      <w:pPr>
        <w:pStyle w:val="ListNumber"/>
        <w:spacing w:line="240" w:lineRule="auto"/>
        <w:ind w:left="720"/>
      </w:pPr>
      <w:r/>
      <w:hyperlink r:id="rId11">
        <w:r>
          <w:rPr>
            <w:color w:val="0000EE"/>
            <w:u w:val="single"/>
          </w:rPr>
          <w:t>https://www.mint.ca/en-us/storage-and-refinery/bullion-genesis</w:t>
        </w:r>
      </w:hyperlink>
      <w:r>
        <w:t xml:space="preserve"> - The Royal Canadian Mint has implemented Bullion GENESIS™, a Distributed Ledger Technology (DLT) solution, to enhance the traceability and integrity of gold processed through its refinery. This system provides a digital 'passport' for every bar of gold, recording its origin, transformation, and custody, ensuring immutable and transparent data throughout the supply chain. (</w:t>
      </w:r>
      <w:hyperlink r:id="rId17">
        <w:r>
          <w:rPr>
            <w:color w:val="0000EE"/>
            <w:u w:val="single"/>
          </w:rPr>
          <w:t>mint.ca</w:t>
        </w:r>
      </w:hyperlink>
      <w:r>
        <w:t>)</w:t>
      </w:r>
      <w:r/>
    </w:p>
    <w:p>
      <w:pPr>
        <w:pStyle w:val="ListNumber"/>
        <w:spacing w:line="240" w:lineRule="auto"/>
        <w:ind w:left="720"/>
      </w:pPr>
      <w:r/>
      <w:hyperlink r:id="rId12">
        <w:r>
          <w:rPr>
            <w:color w:val="0000EE"/>
            <w:u w:val="single"/>
          </w:rPr>
          <w:t>https://www.mint.ca/en-us/storage-and-refinery/precious-metals-refining</w:t>
        </w:r>
      </w:hyperlink>
      <w:r>
        <w:t xml:space="preserve"> - The Royal Canadian Mint operates a world-class precious metals refinery, producing superior gold and silver bars, grain, and bullion investment products. The refinery has consistently pushed the boundaries of gold refining, introducing the world's first 99.99% pure gold bullion coin in 1982 and achieving 99.999% purity in 1998. (</w:t>
      </w:r>
      <w:hyperlink r:id="rId18">
        <w:r>
          <w:rPr>
            <w:color w:val="0000EE"/>
            <w:u w:val="single"/>
          </w:rPr>
          <w:t>mint.ca</w:t>
        </w:r>
      </w:hyperlink>
      <w:r>
        <w:t>)</w:t>
      </w:r>
      <w:r/>
    </w:p>
    <w:p>
      <w:pPr>
        <w:pStyle w:val="ListNumber"/>
        <w:spacing w:line="240" w:lineRule="auto"/>
        <w:ind w:left="720"/>
      </w:pPr>
      <w:r/>
      <w:hyperlink r:id="rId13">
        <w:r>
          <w:rPr>
            <w:color w:val="0000EE"/>
            <w:u w:val="single"/>
          </w:rPr>
          <w:t>https://www.mint.ca/en-us/storage-and-refinery/refinery</w:t>
        </w:r>
      </w:hyperlink>
      <w:r>
        <w:t xml:space="preserve"> - Operating since 1911, the Royal Canadian Mint runs one of the most respected and technically advanced gold and silver refineries in the world. The Mint is one of the few mints globally to issue 99999 fine gold bullion investment products, including grain, supported by its ISO 9001 accredited facility and advanced assay lab. (</w:t>
      </w:r>
      <w:hyperlink r:id="rId19">
        <w:r>
          <w:rPr>
            <w:color w:val="0000EE"/>
            <w:u w:val="single"/>
          </w:rPr>
          <w:t>mint.ca</w:t>
        </w:r>
      </w:hyperlink>
      <w:r>
        <w:t>)</w:t>
      </w:r>
      <w:r/>
    </w:p>
    <w:p>
      <w:pPr>
        <w:pStyle w:val="ListNumber"/>
        <w:spacing w:line="240" w:lineRule="auto"/>
        <w:ind w:left="720"/>
      </w:pPr>
      <w:r/>
      <w:hyperlink r:id="rId14">
        <w:r>
          <w:rPr>
            <w:color w:val="0000EE"/>
            <w:u w:val="single"/>
          </w:rPr>
          <w:t>https://www.mint.ca/en-us/storage-and-refinery/storage</w:t>
        </w:r>
      </w:hyperlink>
      <w:r>
        <w:t xml:space="preserve"> - The Royal Canadian Mint offers secure storage solutions for precious metals, backed by the Government of Canada. With over 100 years of custodial experience, its vaults, located in Ottawa and Winnipeg, are extremely secure, housing globally recognised precious metal products in a restricted environment controlled by security personnel and supported by state-of-the-art surveillance technology. (</w:t>
      </w:r>
      <w:hyperlink r:id="rId20">
        <w:r>
          <w:rPr>
            <w:color w:val="0000EE"/>
            <w:u w:val="single"/>
          </w:rPr>
          <w:t>monnaie.ca</w:t>
        </w:r>
      </w:hyperlink>
      <w:r>
        <w:t>)</w:t>
      </w:r>
      <w:r/>
    </w:p>
    <w:p>
      <w:pPr>
        <w:pStyle w:val="ListNumber"/>
        <w:spacing w:line="240" w:lineRule="auto"/>
        <w:ind w:left="720"/>
      </w:pPr>
      <w:r/>
      <w:hyperlink r:id="rId21">
        <w:r>
          <w:rPr>
            <w:color w:val="0000EE"/>
            <w:u w:val="single"/>
          </w:rPr>
          <w:t>https://www.mint.ca/en-us/bullion/bullion-dna</w:t>
        </w:r>
      </w:hyperlink>
      <w:r>
        <w:t xml:space="preserve"> - The Royal Canadian Mint's BULLION DNA™ is a proprietary technology developed in partnership with EDGYN SAS, incorporating the patented Signoptic® technology to facilitate the authentication of Gold Maple Leaf coins dated 2014 and later, and Silver Maple Leaf coins dated 2015 and later. This system enhances the security and traceability of bullion products, ensuring their authenticity. (</w:t>
      </w:r>
      <w:hyperlink r:id="rId22">
        <w:r>
          <w:rPr>
            <w:color w:val="0000EE"/>
            <w:u w:val="single"/>
          </w:rPr>
          <w:t>mint.ca</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killings.net/the-canadian-mints-transparency-pivot-cleaning-up-the-gold-stream/" TargetMode="External"/><Relationship Id="rId10" Type="http://schemas.openxmlformats.org/officeDocument/2006/relationships/hyperlink" Target="https://www.miningreporters.com/noticia/news/2026/04/royal-canadian-mint-gold-traceability-cartel-report" TargetMode="External"/><Relationship Id="rId11" Type="http://schemas.openxmlformats.org/officeDocument/2006/relationships/hyperlink" Target="https://www.mint.ca/en-us/storage-and-refinery/bullion-genesis" TargetMode="External"/><Relationship Id="rId12" Type="http://schemas.openxmlformats.org/officeDocument/2006/relationships/hyperlink" Target="https://www.mint.ca/en-us/storage-and-refinery/precious-metals-refining" TargetMode="External"/><Relationship Id="rId13" Type="http://schemas.openxmlformats.org/officeDocument/2006/relationships/hyperlink" Target="https://www.mint.ca/en-us/storage-and-refinery/refinery" TargetMode="External"/><Relationship Id="rId14" Type="http://schemas.openxmlformats.org/officeDocument/2006/relationships/hyperlink" Target="https://www.mint.ca/en-us/storage-and-refinery/storage" TargetMode="External"/><Relationship Id="rId15" Type="http://schemas.openxmlformats.org/officeDocument/2006/relationships/hyperlink" Target="https://www.noahwire.com" TargetMode="External"/><Relationship Id="rId16" Type="http://schemas.openxmlformats.org/officeDocument/2006/relationships/hyperlink" Target="https://www.miningreporters.com/noticia/news/2026/04/royal-canadian-mint-gold-traceability-cartel-report?utm_source=openai" TargetMode="External"/><Relationship Id="rId17" Type="http://schemas.openxmlformats.org/officeDocument/2006/relationships/hyperlink" Target="https://www.mint.ca/en-us/storage-and-refinery/bullion-genesis?utm_source=openai" TargetMode="External"/><Relationship Id="rId18" Type="http://schemas.openxmlformats.org/officeDocument/2006/relationships/hyperlink" Target="https://www.mint.ca/en/storage-and-refinery/precious-metals-refining?utm_source=openai" TargetMode="External"/><Relationship Id="rId19" Type="http://schemas.openxmlformats.org/officeDocument/2006/relationships/hyperlink" Target="https://www.mint.ca/en-us/storage-and-refinery/refinery?utm_source=openai" TargetMode="External"/><Relationship Id="rId20" Type="http://schemas.openxmlformats.org/officeDocument/2006/relationships/hyperlink" Target="https://www.monnaie.ca/en-us/storage-and-refinery/storage?utm_source=openai" TargetMode="External"/><Relationship Id="rId21" Type="http://schemas.openxmlformats.org/officeDocument/2006/relationships/hyperlink" Target="https://www.mint.ca/en-us/bullion/bullion-dna" TargetMode="External"/><Relationship Id="rId22" Type="http://schemas.openxmlformats.org/officeDocument/2006/relationships/hyperlink" Target="https://www.mint.ca/en-us/bullion/bullion-dna?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