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SBI Holdings hits record revenue and profit amid accelerating growth</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SBI Holdings ended the year to 31 March 2026 with record revenue, profit and return on equity, as the Japanese financial group benefited from broad-based growth across its businesses. In remarks at its earnings presentation on 1 May, the company said consolidated revenue rose 31.4% to JPY1.8966 trillion, pre-tax income climbed 83% to JPY516.7 billion and profit for the period jumped 127.6% to JPY430.5 billion. Profit attributable to shareholders came in at JPY427.6 billion, also a record, while ROE reached 28.0%, the level the company said it had been targeting closely. According to MarketScreener, the results were helped by a two-for-one stock split that took effect on 1 December 2025, which affected per-share comparisons.</w:t>
      </w:r>
      <w:r/>
    </w:p>
    <w:p>
      <w:r/>
      <w:r>
        <w:t>The latest annual figures also extended a strong run in the company’s recent reporting. SBI’s nine-month update for the period to the end of December showed revenue of JPY1.4897 trillion, up 47.0% year on year, with profit attributable to owners of the parent rising 245.1% to JPY349.1 billion, according to a financial summary posted by JapanIR. That filing also showed operating cash flow of JPY2.01 trillion and total assets of JPY37.24 trillion, underscoring the scale of the group’s balance sheet.</w:t>
      </w:r>
      <w:r/>
    </w:p>
    <w:p>
      <w:r/>
      <w:r>
        <w:t>Earlier quarterly reporting pointed to the same momentum. StockAnalysis said SBI generated JPY587.1 billion in revenue in the quarter ended 31 December 2025, up 74.0% from a year earlier, taking trailing 12-month revenue to about JPY1.92 trillion. The publication also noted that annual revenue in the previous fiscal year had been JPY1.44 trillion, highlighting how sharply the group’s top line accelerated over the latest period.</w:t>
      </w:r>
      <w:r/>
    </w:p>
    <w:p>
      <w:r/>
      <w:r>
        <w:t>On a per-share basis, the full-year outcome was equally striking. MarketScreener reported basic earnings per share of JPY666.82 and diluted earnings per share of JPY624.54, while FinanzNachrichten said net income more than doubled from the previous year’s JPY162.1 billion. Taken together, the disclosures suggest SBI entered the new financial year with strong earnings momentum, though the pace of growth will be harder to sustain from a much higher base.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[1]</w:t>
        </w:r>
      </w:hyperlink>
      <w:r>
        <w:t xml:space="preserve">- Paragraph 2: </w:t>
      </w:r>
      <w:hyperlink r:id="rId11">
        <w:r>
          <w:rPr>
            <w:color w:val="0000EE"/>
            <w:u w:val="single"/>
          </w:rPr>
          <w:t>[6]</w:t>
        </w:r>
      </w:hyperlink>
      <w:r>
        <w:t xml:space="preserve">- Paragraph 3: </w:t>
      </w:r>
      <w:hyperlink r:id="rId12">
        <w:r>
          <w:rPr>
            <w:color w:val="0000EE"/>
            <w:u w:val="single"/>
          </w:rPr>
          <w:t>[4]</w:t>
        </w:r>
      </w:hyperlink>
      <w:r>
        <w:t xml:space="preserve">- Paragraph 4: </w:t>
      </w:r>
      <w:hyperlink r:id="rId10">
        <w:r>
          <w:rPr>
            <w:color w:val="0000EE"/>
            <w:u w:val="single"/>
          </w:rPr>
          <w:t>[2]</w:t>
        </w:r>
      </w:hyperlink>
      <w:r>
        <w:t xml:space="preserve">, </w:t>
      </w:r>
      <w:hyperlink r:id="rId13">
        <w:r>
          <w:rPr>
            <w:color w:val="0000EE"/>
            <w:u w:val="single"/>
          </w:rPr>
          <w:t>[3]</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https://www.gurufocus.com/news/8839087/full-year-2026-sbi-holdings-inc-earnings-presentation-transcript</w:t>
        </w:r>
      </w:hyperlink>
      <w:r>
        <w:t xml:space="preserve"> - Please view link - unable to able to access data</w:t>
      </w:r>
      <w:r/>
    </w:p>
    <w:p>
      <w:pPr>
        <w:pStyle w:val="ListNumber"/>
        <w:spacing w:line="240" w:lineRule="auto"/>
        <w:ind w:left="720"/>
      </w:pPr>
      <w:r/>
      <w:hyperlink r:id="rId10">
        <w:r>
          <w:rPr>
            <w:color w:val="0000EE"/>
            <w:u w:val="single"/>
          </w:rPr>
          <w:t>https://www.marketscreener.com/news/sbi-holdings-inc-reports-earnings-results-for-the-full-year-ended-march-31-2026-ce7f58dedb8bf224</w:t>
        </w:r>
      </w:hyperlink>
      <w:r>
        <w:t xml:space="preserve"> - SBI Holdings, Inc. reported its earnings for the fiscal year ending March 31, 2026, with revenue of JPY 1,896,607 million, a 31.4% increase from the previous year. Net income reached JPY 427,577 million, up 163.7% year-on-year. Basic earnings per share were JPY 666.82, and diluted earnings per share were JPY 624.54. The company also announced a two-for-one stock split on December 1, 2025, affecting earnings per share calculations.</w:t>
      </w:r>
      <w:r/>
    </w:p>
    <w:p>
      <w:pPr>
        <w:pStyle w:val="ListNumber"/>
        <w:spacing w:line="240" w:lineRule="auto"/>
        <w:ind w:left="720"/>
      </w:pPr>
      <w:r/>
      <w:hyperlink r:id="rId13">
        <w:r>
          <w:rPr>
            <w:color w:val="0000EE"/>
            <w:u w:val="single"/>
          </w:rPr>
          <w:t>https://www.finanznachrichten.de/nachrichten-2026-05/68367688-sbi-holdings-inc-profit-climbs-in-full-year-020.htm</w:t>
        </w:r>
      </w:hyperlink>
      <w:r>
        <w:t xml:space="preserve"> - SBI Holdings, Inc. announced a significant profit increase for the fiscal year ending March 31, 2026. The company's earnings totalled JPY 427.577 billion, or JPY 624.54 per share, compared to JPY 162.120 billion, or JPY 512.67 per share, in the previous year. Revenue rose by 31.4% to JPY 1.897 trillion from JPY 1.444 trillion.</w:t>
      </w:r>
      <w:r/>
    </w:p>
    <w:p>
      <w:pPr>
        <w:pStyle w:val="ListNumber"/>
        <w:spacing w:line="240" w:lineRule="auto"/>
        <w:ind w:left="720"/>
      </w:pPr>
      <w:r/>
      <w:hyperlink r:id="rId12">
        <w:r>
          <w:rPr>
            <w:color w:val="0000EE"/>
            <w:u w:val="single"/>
          </w:rPr>
          <w:t>https://www.stockanalysis.com/quote/otc/SBHGF/revenue/</w:t>
        </w:r>
      </w:hyperlink>
      <w:r>
        <w:t xml:space="preserve"> - SBI Holdings reported a revenue of JPY 587.10 billion for the quarter ending December 31, 2025, marking a 74.03% growth. This brought the company's trailing twelve months revenue to JPY 1.92 trillion, up 41.26% year-over-year. In the fiscal year ending March 31, 2025, annual revenue was JPY 1.44 trillion, reflecting a 19.27% growth.</w:t>
      </w:r>
      <w:r/>
    </w:p>
    <w:p>
      <w:pPr>
        <w:pStyle w:val="ListNumber"/>
        <w:spacing w:line="240" w:lineRule="auto"/>
        <w:ind w:left="720"/>
      </w:pPr>
      <w:r/>
      <w:hyperlink r:id="rId15">
        <w:r>
          <w:rPr>
            <w:color w:val="0000EE"/>
            <w:u w:val="single"/>
          </w:rPr>
          <w:t>https://www.stockanalysis.com/quote/tyo/8473/revenue/</w:t>
        </w:r>
      </w:hyperlink>
      <w:r>
        <w:t xml:space="preserve"> - SBI Holdings, Inc. reported a revenue of JPY 587.10 billion for the quarter ending December 31, 2025, a 74.03% increase. This led to a trailing twelve months revenue of JPY 1.92 trillion, up 41.26% year-over-year. In the fiscal year ending March 31, 2025, annual revenue was JPY 1.44 trillion, a 19.27% growth.</w:t>
      </w:r>
      <w:r/>
    </w:p>
    <w:p>
      <w:pPr>
        <w:pStyle w:val="ListNumber"/>
        <w:spacing w:line="240" w:lineRule="auto"/>
        <w:ind w:left="720"/>
      </w:pPr>
      <w:r/>
      <w:hyperlink r:id="rId11">
        <w:r>
          <w:rPr>
            <w:color w:val="0000EE"/>
            <w:u w:val="single"/>
          </w:rPr>
          <w:t>https://www.japanir.jp/en/company/company-8473/ir/8473-20260204-01_wp_financial_summary/</w:t>
        </w:r>
      </w:hyperlink>
      <w:r>
        <w:t xml:space="preserve"> - For the nine months ending March 2026, SBI Holdings reported consolidated revenue of JPY 1,489,658 million, a 47.0% increase year-on-year. Profit before tax was JPY 433,315 million, up 141.6%, and profit attributable to owners of the parent was JPY 349,136 million, up 245.1%. Total assets increased to JPY 37,239,702 million, with operating cash flow at JPY 2,007,877 million.</w:t>
      </w:r>
      <w:r/>
    </w:p>
    <w:p>
      <w:pPr>
        <w:pStyle w:val="ListNumber"/>
        <w:spacing w:line="240" w:lineRule="auto"/>
        <w:ind w:left="720"/>
      </w:pPr>
      <w:r/>
      <w:hyperlink r:id="rId16">
        <w:r>
          <w:rPr>
            <w:color w:val="0000EE"/>
            <w:u w:val="single"/>
          </w:rPr>
          <w:t>https://www.ir-tracker.com/en/articles/8473-2026-Q3</w:t>
        </w:r>
      </w:hyperlink>
      <w:r>
        <w:t xml:space="preserve"> - SBI Holdings' Q3 fiscal year 2026 results showed strong performance, with revenue of JPY 1,489.7 billion (up 47.0% year-on-year) and net income of JPY 343.2 billion (up 164.4%). The company achieved a return on equity (ROE) of 15.2%, supported by high financial leverage of 16.16x. Operating cash flow reached JPY 2,007.9 billion, demonstrating robust cash generation capabilities.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urufocus.com/news/8839087/full-year-2026-sbi-holdings-inc-earnings-presentation-transcript" TargetMode="External"/><Relationship Id="rId10" Type="http://schemas.openxmlformats.org/officeDocument/2006/relationships/hyperlink" Target="https://www.marketscreener.com/news/sbi-holdings-inc-reports-earnings-results-for-the-full-year-ended-march-31-2026-ce7f58dedb8bf224" TargetMode="External"/><Relationship Id="rId11" Type="http://schemas.openxmlformats.org/officeDocument/2006/relationships/hyperlink" Target="https://www.japanir.jp/en/company/company-8473/ir/8473-20260204-01_wp_financial_summary/" TargetMode="External"/><Relationship Id="rId12" Type="http://schemas.openxmlformats.org/officeDocument/2006/relationships/hyperlink" Target="https://www.stockanalysis.com/quote/otc/SBHGF/revenue/" TargetMode="External"/><Relationship Id="rId13" Type="http://schemas.openxmlformats.org/officeDocument/2006/relationships/hyperlink" Target="https://www.finanznachrichten.de/nachrichten-2026-05/68367688-sbi-holdings-inc-profit-climbs-in-full-year-020.htm" TargetMode="External"/><Relationship Id="rId14" Type="http://schemas.openxmlformats.org/officeDocument/2006/relationships/hyperlink" Target="https://www.noahwire.com" TargetMode="External"/><Relationship Id="rId15" Type="http://schemas.openxmlformats.org/officeDocument/2006/relationships/hyperlink" Target="https://www.stockanalysis.com/quote/tyo/8473/revenue/" TargetMode="External"/><Relationship Id="rId16" Type="http://schemas.openxmlformats.org/officeDocument/2006/relationships/hyperlink" Target="https://www.ir-tracker.com/en/articles/8473-2026-Q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