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streamlines dual listings with Nasdaq to attract global tech firms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Singapore’s monetary regulator has moved to make dual listings between the Singapore Exchange and Nasdaq easier, advancing proposed amendments to the Securities and Futures Act that would reduce the regulatory friction facing companies seeking access to both markets. According to the Monetary Authority of Singapore, the changes are meant to support the new Global Listing Board, a Singapore-Nasdaq partnership designed to give growth companies a more streamlined route to public capital. Reuters-style reporting from local outlets says the initiative is also part of a wider effort to reinforce Singapore’s standing as a regional fundraising centre. </w:t>
      </w:r>
      <w:r/>
    </w:p>
    <w:p>
      <w:r/>
      <w:r>
        <w:t xml:space="preserve">At the heart of the proposal is a single-document listing process for companies pursuing simultaneous quotations in Singapore and the United States. That would allow issuers to prepare one set of offering materials rather than duplicating disclosure work for each exchange, cutting costs and shortening the path to market. The Strait Times and Business Times both reported that market participants have generally welcomed the plans, with consultation feedback also calling for better alignment on investor outreach, prospectus timing and post-listing requirements. </w:t>
      </w:r>
      <w:r/>
    </w:p>
    <w:p>
      <w:r/>
      <w:r>
        <w:t xml:space="preserve">The draft rules would also allow companies to begin sounding out accredited and institutional investors in Singapore before filing a preliminary prospectus, giving them an earlier read on demand. MAS said the approach would come with safeguards, while the proposed framework would also create safe harbours for Global Listing Board issuers in relation to forward-looking statements, share buybacks and pre-arranged trades. Those protections could help companies manage the legal risks that arise when securities are traded across two jurisdictions with overlapping disclosure regimes. </w:t>
      </w:r>
      <w:r/>
    </w:p>
    <w:p>
      <w:r/>
      <w:r>
        <w:t xml:space="preserve">For Singapore, the stakes go beyond one market link-up. The reforms are aimed at making the city-state more attractive to high-growth technology, fintech and innovation-led companies that want both Asian and US investor access. The arrangement is also intended to be a template for future cross-border listing partnerships, suggesting that regulators see the SGX-Nasdaq bridge not as a one-off experiment but as part of a broader strategy to widen Singapore’s role in global capital formation.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4">
        <w:r>
          <w:rPr>
            <w:color w:val="0000EE"/>
            <w:u w:val="single"/>
          </w:rPr>
          <w:t>[4]</w:t>
        </w:r>
      </w:hyperlink>
      <w:r>
        <w:t xml:space="preserve">, </w:t>
      </w:r>
      <w:hyperlink r:id="rId11">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https://www.crowdfundinsider.com/2026/05/276873-mas-advances-sgx-nasdaq-dual-listing-framework-to-support-cross-border-capital-formation/</w:t>
        </w:r>
      </w:hyperlink>
      <w:r>
        <w:t xml:space="preserve"> - Please view link - unable to able to access data</w:t>
      </w:r>
      <w:r/>
    </w:p>
    <w:p>
      <w:pPr>
        <w:pStyle w:val="ListNumber"/>
        <w:spacing w:line="240" w:lineRule="auto"/>
        <w:ind w:left="720"/>
      </w:pPr>
      <w:r/>
      <w:hyperlink r:id="rId9">
        <w:r>
          <w:rPr>
            <w:color w:val="0000EE"/>
            <w:u w:val="single"/>
          </w:rPr>
          <w:t>https://www.crowdfundinsider.com/2026/05/276873-mas-advances-sgx-nasdaq-dual-listing-framework-to-support-cross-border-capital-formation/</w:t>
        </w:r>
      </w:hyperlink>
      <w:r>
        <w:t xml:space="preserve"> - The Monetary Authority of Singapore (MAS) has advanced proposed changes to the Securities and Futures Act 2001, aiming to simplify dual listings on the Singapore Exchange (SGX) and overseas markets. This initiative supports the Global Listing Board, a partnership between SGX and Nasdaq, and seeks to strengthen Singapore's role as a capital formation hub for growth companies, including technology and fintech firms. The proposed framework allows issuers to prepare a single set of offering documents for simultaneous listings on SGX and Nasdaq, streamlining the IPO process and reducing duplication. Additionally, issuers can conduct pre-marketing outreach with accredited and institutional investors in Singapore before lodging a preliminary prospectus, enabling earlier assessment of investor interest. The framework also introduces safe harbors for forward-looking statements, share repurchases, and pre-determined trades, providing defenses against specified market misconduct provisions under the Securities and Futures Act for trading activity in both markets. These reforms aim to enhance Singapore's competitiveness in attracting high-growth companies seeking access to deeper pools of capital.</w:t>
      </w:r>
      <w:r/>
    </w:p>
    <w:p>
      <w:pPr>
        <w:pStyle w:val="ListNumber"/>
        <w:spacing w:line="240" w:lineRule="auto"/>
        <w:ind w:left="720"/>
      </w:pPr>
      <w:r/>
      <w:hyperlink r:id="rId10">
        <w:r>
          <w:rPr>
            <w:color w:val="0000EE"/>
            <w:u w:val="single"/>
          </w:rPr>
          <w:t>https://www.straitstimes.com/business/companies-markets/mas-sgx-regco-take-steps-to-facilitate-dual-listings-on-sgx-nasdaq</w:t>
        </w:r>
      </w:hyperlink>
      <w:r>
        <w:t xml:space="preserve"> - The Monetary Authority of Singapore (MAS) and Singapore Exchange Regulation (SGX RegCo) have proposed rule changes to facilitate dual listings on the Singapore Exchange (SGX) and Nasdaq. These proposals aim to streamline the initial public offering (IPO) process for companies seeking to list in both Singapore and the United States simultaneously. The initiative is part of a broader effort to strengthen Singapore's position as a global capital market by reducing regulatory friction and aligning listing requirements with international standards. The proposed changes include harmonizing investor outreach, prospectus registration timing, and post-listing activities, making it easier for companies to access both Asian and US investors.</w:t>
      </w:r>
      <w:r/>
    </w:p>
    <w:p>
      <w:pPr>
        <w:pStyle w:val="ListNumber"/>
        <w:spacing w:line="240" w:lineRule="auto"/>
        <w:ind w:left="720"/>
      </w:pPr>
      <w:r/>
      <w:hyperlink r:id="rId14">
        <w:r>
          <w:rPr>
            <w:color w:val="0000EE"/>
            <w:u w:val="single"/>
          </w:rPr>
          <w:t>https://www.straitstimes.com/business/companies-markets/new-sgx-nasdaq-partnership-enabling-dual-listings-to-launch-by-mid-2026-mas</w:t>
        </w:r>
      </w:hyperlink>
      <w:r>
        <w:t xml:space="preserve"> - The Singapore Exchange (SGX) and Nasdaq have announced a partnership to create a 'dual-listing bridge' by mid-2026, enabling companies to list in both markets using a single set of documents. This initiative aims to reduce regulatory costs and simplify the listing process for companies with a global focus and a predominantly Asian investor and customer base. The move is expected to enhance Singapore's competitiveness as a capital formation hub and provide companies with easier access to both Asian and US investors.</w:t>
      </w:r>
      <w:r/>
    </w:p>
    <w:p>
      <w:pPr>
        <w:pStyle w:val="ListNumber"/>
        <w:spacing w:line="240" w:lineRule="auto"/>
        <w:ind w:left="720"/>
      </w:pPr>
      <w:r/>
      <w:hyperlink r:id="rId11">
        <w:r>
          <w:rPr>
            <w:color w:val="0000EE"/>
            <w:u w:val="single"/>
          </w:rPr>
          <w:t>https://www.businesstimes.com.sg/companies-markets/one-prospectus-two-markets-sgx-nasdaq-dual-listing-highway-debut-2026</w:t>
        </w:r>
      </w:hyperlink>
      <w:r>
        <w:t xml:space="preserve"> - Starting next year, companies will be able to list on both the Singapore Exchange (SGX) and Nasdaq using a single set of listing documents, under a new 'dual-listing bridge' proposed by the Monetary Authority of Singapore (MAS) Equities Market Review Group. This initiative aims to reduce regulatory costs and streamline the listing process for companies seeking to access both Asian and US investors. The move is part of a broader effort to strengthen Singapore's equities market and improve international connectivity.</w:t>
      </w:r>
      <w:r/>
    </w:p>
    <w:p>
      <w:pPr>
        <w:pStyle w:val="ListNumber"/>
        <w:spacing w:line="240" w:lineRule="auto"/>
        <w:ind w:left="720"/>
      </w:pPr>
      <w:r/>
      <w:hyperlink r:id="rId12">
        <w:r>
          <w:rPr>
            <w:color w:val="0000EE"/>
            <w:u w:val="single"/>
          </w:rPr>
          <w:t>https://www.sbr.com.sg/markets-investing/news/mas-says-nasdaq-sgx-dual-listing-board-received-strong-support</w:t>
        </w:r>
      </w:hyperlink>
      <w:r>
        <w:t xml:space="preserve"> - The Monetary Authority of Singapore (MAS) has announced that the planned implementation of a Global Listing Board (GLB) for dual listing arrangements on the Singapore Exchange (SGX) has received strong support based on public consultation results. Established in partnership with Nasdaq, issuers under GLB only need to prepare a single set of documents to simultaneously list on both exchanges. The GLB aims to streamline the listing process and enhance Singapore's position as a global capital market.</w:t>
      </w:r>
      <w:r/>
    </w:p>
    <w:p>
      <w:pPr>
        <w:pStyle w:val="ListNumber"/>
        <w:spacing w:line="240" w:lineRule="auto"/>
        <w:ind w:left="720"/>
      </w:pPr>
      <w:r/>
      <w:hyperlink r:id="rId13">
        <w:r>
          <w:rPr>
            <w:color w:val="0000EE"/>
            <w:u w:val="single"/>
          </w:rPr>
          <w:t>https://www.businesstimes.com.sg/companies-markets/sgx-nasdaq-dual-listing-highway-to-debut-2026</w:t>
        </w:r>
      </w:hyperlink>
      <w:r>
        <w:t xml:space="preserve"> - The Singapore Exchange (SGX) and Nasdaq are set to introduce a new dual-listing framework called the 'Dual-Listing Bridge (Global Listing Board)' by mid-2026. This initiative is designed to enable companies to list simultaneously on two major capital markets—the United States and Singapore—with greater efficiency. The centerpiece of this framework is the ability for companies to prepare disclosure documents and financial statements as a 'single package,' representing a significant departure from the traditional dual-listing structure that required separate preparations for each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owdfundinsider.com/2026/05/276873-mas-advances-sgx-nasdaq-dual-listing-framework-to-support-cross-border-capital-formation/" TargetMode="External"/><Relationship Id="rId10" Type="http://schemas.openxmlformats.org/officeDocument/2006/relationships/hyperlink" Target="https://www.straitstimes.com/business/companies-markets/mas-sgx-regco-take-steps-to-facilitate-dual-listings-on-sgx-nasdaq" TargetMode="External"/><Relationship Id="rId11" Type="http://schemas.openxmlformats.org/officeDocument/2006/relationships/hyperlink" Target="https://www.businesstimes.com.sg/companies-markets/one-prospectus-two-markets-sgx-nasdaq-dual-listing-highway-debut-2026" TargetMode="External"/><Relationship Id="rId12" Type="http://schemas.openxmlformats.org/officeDocument/2006/relationships/hyperlink" Target="https://www.sbr.com.sg/markets-investing/news/mas-says-nasdaq-sgx-dual-listing-board-received-strong-support" TargetMode="External"/><Relationship Id="rId13" Type="http://schemas.openxmlformats.org/officeDocument/2006/relationships/hyperlink" Target="https://www.businesstimes.com.sg/companies-markets/sgx-nasdaq-dual-listing-highway-to-debut-2026" TargetMode="External"/><Relationship Id="rId14" Type="http://schemas.openxmlformats.org/officeDocument/2006/relationships/hyperlink" Target="https://www.straitstimes.com/business/companies-markets/new-sgx-nasdaq-partnership-enabling-dual-listings-to-launch-by-mid-2026-ma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