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Court ruling triggers billions in tariff refunds and reshapes executive pay logic</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Supreme Court’s decision to strike down the use of emergency powers for broad tariffs has set off a scramble through corporate America, with importers now pursuing refunds and boards revisiting how they treat trade shocks in executive pay. General Motors said the ruling could bring it about $500 million in refunds, while also improving its outlook for 2026 and trimming its expected tariff bill for the year. The company has not received the money yet, and the timing remains uncertain, with U.S. Customs and Border Protection only recently putting a claims process in place.</w:t>
      </w:r>
      <w:r/>
    </w:p>
    <w:p>
      <w:r/>
      <w:r>
        <w:t>That refund potential is part of a much larger unwind. Trade specialists say the court’s ruling on the International Emergency Economic Powers Act did not make tariff repayments automatic; instead, companies must work through liquidation status, protests and possible litigation in the Court of International Trade. Even so, the exposure is substantial, with legal analysts and advisers putting the total value of contested duties in the tens of billions of dollars and some estimates ranging as high as the mid-$100 billion area.</w:t>
      </w:r>
      <w:r/>
    </w:p>
    <w:p>
      <w:r/>
      <w:r>
        <w:t>The legal reversal has also exposed a second, more sensitive issue: how companies protected senior executives from the original tariff shock. At RTX, the compensation committee decided in advance that tariff costs would be stripped out of bonus calculations, arguing that they were external and unrelated to management performance. Similar adjustments were made at Ross Stores and Gap, where boards removed tariff effects from incentive metrics, allowing payouts to remain elevated despite the cost pressure on the underlying business.</w:t>
      </w:r>
      <w:r/>
    </w:p>
    <w:p>
      <w:r/>
      <w:r>
        <w:t>That has created an awkward governance question. If boards treated tariffs as an extraordinary burden when they were pushing margins lower, should they now treat refunds as an ordinary benefit for shareholders rather than another reason to keep executive pay insulated? Compensation experts say many committees have been willing to “neutralise” policy shocks when setting bonuses, but the coming refund wave may test how symmetrical that approach really is.</w:t>
      </w:r>
      <w:r/>
    </w:p>
    <w:p>
      <w:r/>
      <w:r>
        <w:t>The bigger lesson is that trade policy has become a material balance-sheet and governance issue, not just a background macro risk. Companies with large import exposure may use refunds to strengthen cash flow, reduce debt or fund investment, while consumer groups and plaintiff firms are already exploring whether customers who absorbed higher prices should have any remedy at all. For now, the money, if and when it arrives, is likely to flow first to importers, not households.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3: </w:t>
      </w:r>
      <w:hyperlink r:id="rId15">
        <w:r>
          <w:rPr>
            <w:color w:val="0000EE"/>
            <w:u w:val="single"/>
          </w:rPr>
          <w:t>[4]</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5">
        <w:r>
          <w:rPr>
            <w:color w:val="0000EE"/>
            <w:u w:val="single"/>
          </w:rPr>
          <w:t>[4]</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[5]</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https://ceoworld.biz/2026/05/03/the-166-billion-question-who-really-wins-from-americas-tariff-refund-wave/</w:t>
        </w:r>
      </w:hyperlink>
      <w:r>
        <w:t xml:space="preserve"> - Please view link - unable to able to access data</w:t>
      </w:r>
      <w:r/>
    </w:p>
    <w:p>
      <w:pPr>
        <w:pStyle w:val="ListNumber"/>
        <w:spacing w:line="240" w:lineRule="auto"/>
        <w:ind w:left="720"/>
      </w:pPr>
      <w:r/>
      <w:hyperlink r:id="rId10">
        <w:r>
          <w:rPr>
            <w:color w:val="0000EE"/>
            <w:u w:val="single"/>
          </w:rPr>
          <w:t>https://apnews.com/article/1b476b4c7e62bbf9cf8155391aec7222</w:t>
        </w:r>
      </w:hyperlink>
      <w:r>
        <w:t xml:space="preserve"> - General Motors (GM) anticipates a $500 million refund following the U.S. Supreme Court's February 2026 ruling that invalidated certain tariffs imposed under the International Emergency Economic Powers Act (IEEPA). This decision has improved GM’s 2026 financial outlook, now forecasting $13.5 to $15.5 billion in earnings before interest and taxes, up from earlier projections. GM expects a reduction in its tariff expenditures for the year to $2.5-$3.5 billion, down from a previous estimate of $3-$4 billion. The company has not yet received the refund and is uncertain when it will arrive, though the U.S. Customs and Border Protection (CBP) recently launched a system for processing these refund claims, which may take 60 to 90 days.</w:t>
      </w:r>
      <w:r/>
    </w:p>
    <w:p>
      <w:pPr>
        <w:pStyle w:val="ListNumber"/>
        <w:spacing w:line="240" w:lineRule="auto"/>
        <w:ind w:left="720"/>
      </w:pPr>
      <w:r/>
      <w:hyperlink r:id="rId11">
        <w:r>
          <w:rPr>
            <w:color w:val="0000EE"/>
            <w:u w:val="single"/>
          </w:rPr>
          <w:t>https://www.terms.law/Blog/scotus-ieepa-tariff-alternatives/</w:t>
        </w:r>
      </w:hyperlink>
      <w:r>
        <w:t xml:space="preserve"> - On February 20, 2026, the Supreme Court held 6-3 that the International Emergency Economic Powers Act (IEEPA) does not authorise tariffs. That ends the IEEPA emergency-tariff theory, but it does not end tariffs. The administration pivoted within hours to Section 122 of the Trade Act of 1974, imposing a temporary import duty effective February 24, 2026 — initially 10%, raised to the statutory maximum of 15% on February 21. Refunds are not automatic. Outcomes will turn on CBP liquidation status, protests, and Court of International Trade litigation. This guide explains the ruling, the replacement tariff toolbox, and a practical importer checklist.</w:t>
      </w:r>
      <w:r/>
    </w:p>
    <w:p>
      <w:pPr>
        <w:pStyle w:val="ListNumber"/>
        <w:spacing w:line="240" w:lineRule="auto"/>
        <w:ind w:left="720"/>
      </w:pPr>
      <w:r/>
      <w:hyperlink r:id="rId15">
        <w:r>
          <w:rPr>
            <w:color w:val="0000EE"/>
            <w:u w:val="single"/>
          </w:rPr>
          <w:t>https://fortune.com/2026/04/29/ceo-pay-tariff-adjustment-rtx-ross-gap/</w:t>
        </w:r>
      </w:hyperlink>
      <w:r>
        <w:t xml:space="preserve"> - CEOs received millions after boards 'neutralised' the impact of tariffs. Some won't say what it was worth. Christopher Calio, CEO of RTX, collected $27.7 million in compensation last year. That was his total after the $241.5 billion aerospace and defence giant’s board decided the trade war wouldn’t touch his bonus. At its January 2025 board meeting, the compensation committee of RTX, formerly Raytheon, pre-authorised the removal of tariff impacts on business metrics related to Calio’s pay months before President Trump announced a set of sweeping Liberation Day tariffs on April 2, 2025 that upended global supply chains. The RTX comp committee said that the tariff-cost impact 'should be neutralised' for determining annual bonus payouts because the tariffs were 'externally imposed, unpredictable and unrelated to operational execution.'</w:t>
      </w:r>
      <w:r/>
    </w:p>
    <w:p>
      <w:pPr>
        <w:pStyle w:val="ListNumber"/>
        <w:spacing w:line="240" w:lineRule="auto"/>
        <w:ind w:left="720"/>
      </w:pPr>
      <w:r/>
      <w:hyperlink r:id="rId12">
        <w:r>
          <w:rPr>
            <w:color w:val="0000EE"/>
            <w:u w:val="single"/>
          </w:rPr>
          <w:t>https://www.crowe.com/insights/take-into-account/supreme-court-invalidates-ieepa-tariffs</w:t>
        </w:r>
      </w:hyperlink>
      <w:r>
        <w:t xml:space="preserve"> - On Feb. 20, 2026, the U.S. Supreme Court issued a ruling invalidating tariffs imposed under the International Emergency Economic Powers Act (IEEPA). While the Supreme Court determined the tariffs were unlawfully imposed, the court’s ruling does not address the mechanism by which any refunds would be administered. As a result, significant uncertainty remains regarding the timing and process to obtain any potential refunds, and any reimbursement framework ultimately established could be administratively complex and protracted. The possibility of refunds raises a range of financial reporting implications under U.S. GAAP, including questions about disclosures that might be required. Following the court’s ruling, President Donald Trump announced that the administration will impose new tariffs under other statutes, including under Section 122 of the Trade Act of 1974.</w:t>
      </w:r>
      <w:r/>
    </w:p>
    <w:p>
      <w:pPr>
        <w:pStyle w:val="ListNumber"/>
        <w:spacing w:line="240" w:lineRule="auto"/>
        <w:ind w:left="720"/>
      </w:pPr>
      <w:r/>
      <w:hyperlink r:id="rId13">
        <w:r>
          <w:rPr>
            <w:color w:val="0000EE"/>
            <w:u w:val="single"/>
          </w:rPr>
          <w:t>https://www.orrick.com/en/Insights/2026/02/Supreme-Court-Strikes-Down-IEEPA-Tariffs-What-Decision-Means-Tariff-Payers-and-Refund-Claim-Buyers</w:t>
        </w:r>
      </w:hyperlink>
      <w:r>
        <w:t xml:space="preserve"> - On February 20, 2026, the Supreme Court struck down the sweeping tariff regime the Trump administration imposed last year under the International Emergency Economic Powers Act (IEEPA). Enacted in 1977, IEEPA grants the President certain economic powers in response to foreign threats, but does not explicitly reference tariffs and had never before been used to impose them. Writing for a 6-3 majority, Chief Justice John Roberts affirmed the August 29, 2025 ruling of the U.S. Court of Appeals for the Federal Circuit, which found there was no textual basis for imposing tariffs under IEEPA, and remanded the case to the U.S. Court of International Trade (CIT) to address the question of appropriate remedies for importers. To date, importers have paid an estimated $175 billion in IEEPA tariffs. If the administration opposes refunds, further litigation is likely, and the question of appropriate remedies could ultimately return to the Supreme Court should it grant certiorari—a process that could take months or even years.</w:t>
      </w:r>
      <w:r/>
    </w:p>
    <w:p>
      <w:pPr>
        <w:pStyle w:val="ListNumber"/>
        <w:spacing w:line="240" w:lineRule="auto"/>
        <w:ind w:left="720"/>
      </w:pPr>
      <w:r/>
      <w:hyperlink r:id="rId14">
        <w:r>
          <w:rPr>
            <w:color w:val="0000EE"/>
            <w:u w:val="single"/>
          </w:rPr>
          <w:t>https://www.cov.com/en/news-and-insights/insights/2026/03/consumer-class-actions-arising-from-ieepa-tariff-refund-efforts</w:t>
        </w:r>
      </w:hyperlink>
      <w:r>
        <w:t xml:space="preserve"> - Last month, the Supreme Court released its decision in Learning Resources, Inc. v. Trump, holding that the International Emergency Economic Powers Act (“IEEPA”) does not give the President authority to impose tariffs. In the wake of that case, thousands of companies have filed actions in the U.S. Court of International Trade seeking reliquidation and refunds (with interest) of unlawfully collected IEEPA duties as well as related injunctive relief. The amounts potentially at issue are astronomical. Data from U.S. Customs and Border Protection show that IEEPA duty collections reached $133.5 billion through December 14, 2025. These refund efforts are creating a secondary litigation risk for companies that passed tariff-related costs through to consumers. Plaintiffs’ firms have begun advertising for, and in some instances filing, consumer class 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oworld.biz/2026/05/03/the-166-billion-question-who-really-wins-from-americas-tariff-refund-wave/" TargetMode="External"/><Relationship Id="rId10" Type="http://schemas.openxmlformats.org/officeDocument/2006/relationships/hyperlink" Target="https://apnews.com/article/1b476b4c7e62bbf9cf8155391aec7222" TargetMode="External"/><Relationship Id="rId11" Type="http://schemas.openxmlformats.org/officeDocument/2006/relationships/hyperlink" Target="https://www.terms.law/Blog/scotus-ieepa-tariff-alternatives/" TargetMode="External"/><Relationship Id="rId12" Type="http://schemas.openxmlformats.org/officeDocument/2006/relationships/hyperlink" Target="https://www.crowe.com/insights/take-into-account/supreme-court-invalidates-ieepa-tariffs" TargetMode="External"/><Relationship Id="rId13" Type="http://schemas.openxmlformats.org/officeDocument/2006/relationships/hyperlink" Target="https://www.orrick.com/en/Insights/2026/02/Supreme-Court-Strikes-Down-IEEPA-Tariffs-What-Decision-Means-Tariff-Payers-and-Refund-Claim-Buyers" TargetMode="External"/><Relationship Id="rId14" Type="http://schemas.openxmlformats.org/officeDocument/2006/relationships/hyperlink" Target="https://www.cov.com/en/news-and-insights/insights/2026/03/consumer-class-actions-arising-from-ieepa-tariff-refund-efforts" TargetMode="External"/><Relationship Id="rId15" Type="http://schemas.openxmlformats.org/officeDocument/2006/relationships/hyperlink" Target="https://fortune.com/2026/04/29/ceo-pay-tariff-adjustment-rtx-ross-ga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