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Taiwanese equities rally as US technology gains boost local risk appetite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Taiwanese equities staged a rebound on Monday as a powerful Wall Street rally, led by fresh record highs in the US technology sector, helped restore risk appetite, according to analyst Lin Han-wei. He said buying returned to large-cap leaders and steadied the broader index, while smaller stocks remained a market to watch for sector rotation rather than indiscriminate chasing.</w:t>
      </w:r>
      <w:r/>
    </w:p>
    <w:p>
      <w:r/>
      <w:r>
        <w:t>The move followed a strong finish on Wall Street at the end of last week, when the Nasdaq Composite climbed to a record and several major US benchmarks reached new peaks. Technology shares were a particular source of support, with Micron, Intel, Apple and Tesla all advancing sharply. Lin said softer oil prices, triggered by signs of a new Iranian proposal, also eased pressure on sentiment, while stronger earnings from Apple and memory chipmakers reinforced the view that the rally in US tech was broadening rather than narrowing.</w:t>
      </w:r>
      <w:r/>
    </w:p>
    <w:p>
      <w:r/>
      <w:r>
        <w:t>Market observers in Taiwan have repeatedly linked local strength to gains in US technology names, especially when semiconductor sentiment improves. Earlier reports from Taiwanese financial media showed the TAIEX recovering strongly after Wall Street rebounds, with Lin arguing on other occasions that the local market can regain stability when key support levels hold and overseas tech shares resume leadership. More recently, Taiwanese benchmark gains have even carried the index to successive historic highs, underlining how quickly momentum can return when global risk appetite improves.</w:t>
      </w:r>
      <w:r/>
    </w:p>
    <w:p>
      <w:r/>
      <w:r>
        <w:t>On Monday, Lin said the overnight futures market had surged sharply, while TSMC’s American depositary receipts held firm and the dollar edged higher as US bond yields eased and oil slipped from elevated levels. He said the technical picture for the local market improved as the OTC board returned to a bullish track, though he warned that the fast rotation in strong shares makes chasing late entries hazardous.</w:t>
      </w:r>
      <w:r/>
    </w:p>
    <w:p>
      <w:r/>
      <w:r>
        <w:t>His sector map pointed to several areas of interest. In the industrial and theme stock space, he highlighted robotics, panel packaging, LEDs, specialty chemicals and defence-related names. In electronics, he said TSMC futures were back above the five-day moving average, while PCB, IC design, silicon photonics, TSMC suppliers, cooling, memory, PCB equipment and mature-process stocks were all showing varying degrees of resilience or rotation. According to Lin, the key test now is whether that breadth can deepen without exhausting itself too quickly.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https://newtalk.tw/news/view/2026-05-04/1033094</w:t>
        </w:r>
      </w:hyperlink>
      <w:r>
        <w:t xml:space="preserve"> - Please view link - unable to able to access data</w:t>
      </w:r>
      <w:r/>
    </w:p>
    <w:p>
      <w:pPr>
        <w:pStyle w:val="ListNumber"/>
        <w:spacing w:line="240" w:lineRule="auto"/>
        <w:ind w:left="720"/>
      </w:pPr>
      <w:r/>
      <w:hyperlink r:id="rId10">
        <w:r>
          <w:rPr>
            <w:color w:val="0000EE"/>
            <w:u w:val="single"/>
          </w:rPr>
          <w:t>https://money.udn.com/money/story/5607/9220743</w:t>
        </w:r>
      </w:hyperlink>
      <w:r>
        <w:t xml:space="preserve"> - This article discusses the recent rebound in the Taiwanese stock market, driven by the recovery of the US stock market. It highlights that on December 22, 2025, all four major US stock indices closed higher, with the NASDAQ Composite Index rising by 1.1%. The article also notes that the recovery in US technology stocks has led to a resurgence in the Taiwanese market, with the TAIEX index reaching 28,333 points on December 23, 2025. The article includes insights from analysts at Yongfeng Futures, who suggest that the bullish trend may continue until the end of the year, potentially challenging historical highs. The article also mentions that TSMC's stock price reached a peak of NT$1,485 during this period. (</w:t>
      </w:r>
      <w:hyperlink r:id="rId15">
        <w:r>
          <w:rPr>
            <w:color w:val="0000EE"/>
            <w:u w:val="single"/>
          </w:rPr>
          <w:t>money.udn.com</w:t>
        </w:r>
      </w:hyperlink>
      <w:r>
        <w:t>)</w:t>
      </w:r>
      <w:r/>
    </w:p>
    <w:p>
      <w:pPr>
        <w:pStyle w:val="ListNumber"/>
        <w:spacing w:line="240" w:lineRule="auto"/>
        <w:ind w:left="720"/>
      </w:pPr>
      <w:r/>
      <w:hyperlink r:id="rId12">
        <w:r>
          <w:rPr>
            <w:color w:val="0000EE"/>
            <w:u w:val="single"/>
          </w:rPr>
          <w:t>https://news.pchome.com.tw/finance/pinview/20260305/index-77271565260154317003.html</w:t>
        </w:r>
      </w:hyperlink>
      <w:r>
        <w:t xml:space="preserve"> - This article reports on a significant rebound in the Taiwanese stock market on March 5, 2026, following a global market recovery. It details that the TAIEX index opened with a gap up, rising by 791 points, and reached a peak of 14,490 points during the day, marking the second-highest intraday gain in history. The article notes that the market closed with a gain of 844 points, or 2.5%, at 33,672 points, with a trading volume of NT$761.7 billion. The article attributes the rebound to the recovery of the US stock market, which alleviated market fears, and mentions that TSMC's ADR rose by 1.22%, contributing to the market's strength. Analyst Lin Han-wei is quoted, stating that as long as the previous day's low of 32,828 points is not breached within three days, the market will have turned from danger to safety. (</w:t>
      </w:r>
      <w:hyperlink r:id="rId16">
        <w:r>
          <w:rPr>
            <w:color w:val="0000EE"/>
            <w:u w:val="single"/>
          </w:rPr>
          <w:t>news.pchome.com.tw</w:t>
        </w:r>
      </w:hyperlink>
      <w:r>
        <w:t>)</w:t>
      </w:r>
      <w:r/>
    </w:p>
    <w:p>
      <w:pPr>
        <w:pStyle w:val="ListNumber"/>
        <w:spacing w:line="240" w:lineRule="auto"/>
        <w:ind w:left="720"/>
      </w:pPr>
      <w:r/>
      <w:hyperlink r:id="rId11">
        <w:r>
          <w:rPr>
            <w:color w:val="0000EE"/>
            <w:u w:val="single"/>
          </w:rPr>
          <w:t>https://gfemobile.cnyes.com/news/id/5522363</w:t>
        </w:r>
      </w:hyperlink>
      <w:r>
        <w:t xml:space="preserve"> - This article discusses the strong performance of major US technology stocks, known as the 'Magnificent Seven,' and its impact on the Taiwanese stock market. It notes that on April 12, 2024, the NASDAQ Composite Index rose by 2.42%, with semiconductor stocks like Broadcom and NVIDIA leading the gains. The article highlights that the recovery in US technology stocks has led to a resurgence in the Taiwanese market, with the TAIEX index challenging new highs. Analyst Lin Han-wei is quoted, stating that the strong performance of US technology stocks is a key factor in the Taiwanese market's rebound. (</w:t>
      </w:r>
      <w:hyperlink r:id="rId17">
        <w:r>
          <w:rPr>
            <w:color w:val="0000EE"/>
            <w:u w:val="single"/>
          </w:rPr>
          <w:t>gfemobile.cnyes.com</w:t>
        </w:r>
      </w:hyperlink>
      <w:r>
        <w:t>)</w:t>
      </w:r>
      <w:r/>
    </w:p>
    <w:p>
      <w:pPr>
        <w:pStyle w:val="ListNumber"/>
        <w:spacing w:line="240" w:lineRule="auto"/>
        <w:ind w:left="720"/>
      </w:pPr>
      <w:r/>
      <w:hyperlink r:id="rId18">
        <w:r>
          <w:rPr>
            <w:color w:val="0000EE"/>
            <w:u w:val="single"/>
          </w:rPr>
          <w:t>https://www.capitalgroup.com/individual/insights/articles/fresh-breadth-market-concentration-3-charts.html</w:t>
        </w:r>
      </w:hyperlink>
      <w:r>
        <w:t xml:space="preserve"> - This article examines the recent performance of the US stock market, focusing on the S&amp;P 500 Index and the concentration of returns among the 'Magnificent Seven' technology stocks. It notes that by September 30, 2025, non-Mag 7 stocks represented 59% of the S&amp;P 500's return, indicating a healthy move away from extreme concentration. The article suggests that this broader participation may support the S&amp;P 500's rebound after its early 2025 selloff. The article includes insights from Diana Wagner, an equity portfolio manager at Capital Group, who mentions that factors such as stimulus from the tax bill and more policy certainty could help lift the US equities market. (</w:t>
      </w:r>
      <w:hyperlink r:id="rId19">
        <w:r>
          <w:rPr>
            <w:color w:val="0000EE"/>
            <w:u w:val="single"/>
          </w:rPr>
          <w:t>capitalgroup.com</w:t>
        </w:r>
      </w:hyperlink>
      <w:r>
        <w:t>)</w:t>
      </w:r>
      <w:r/>
    </w:p>
    <w:p>
      <w:pPr>
        <w:pStyle w:val="ListNumber"/>
        <w:spacing w:line="240" w:lineRule="auto"/>
        <w:ind w:left="720"/>
      </w:pPr>
      <w:r/>
      <w:hyperlink r:id="rId13">
        <w:r>
          <w:rPr>
            <w:color w:val="0000EE"/>
            <w:u w:val="single"/>
          </w:rPr>
          <w:t>https://www.nstock.tw/news/article_c?id=20260419-040604060000</w:t>
        </w:r>
      </w:hyperlink>
      <w:r>
        <w:t xml:space="preserve"> - This article reports on the Taiwanese stock market's performance in April 2026, highlighting that the TAIEX index officially surpassed the 37,000-point mark, reaching a new historical high. It notes that on April 17, 2026, the index peaked at 37,145 points, with the OTC index also setting a new record. The article mentions that the trading volume exceeded NT$1.39 trillion, indicating accelerated capital inflow. Analyst Lin Han-wei is quoted, stating that the market's strong performance is driven by AI-related stocks, with TSMC's stock price reaching a new high of NT$2,100. The article also mentions that other leading stocks, such as Delta Electronics and Taiwan Semiconductor Manufacturing Company, have reached new historical highs. (</w:t>
      </w:r>
      <w:hyperlink r:id="rId20">
        <w:r>
          <w:rPr>
            <w:color w:val="0000EE"/>
            <w:u w:val="single"/>
          </w:rPr>
          <w:t>nstock.tw</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5-04/1033094" TargetMode="External"/><Relationship Id="rId10" Type="http://schemas.openxmlformats.org/officeDocument/2006/relationships/hyperlink" Target="https://money.udn.com/money/story/5607/9220743" TargetMode="External"/><Relationship Id="rId11" Type="http://schemas.openxmlformats.org/officeDocument/2006/relationships/hyperlink" Target="https://gfemobile.cnyes.com/news/id/5522363" TargetMode="External"/><Relationship Id="rId12" Type="http://schemas.openxmlformats.org/officeDocument/2006/relationships/hyperlink" Target="https://news.pchome.com.tw/finance/pinview/20260305/index-77271565260154317003.html" TargetMode="External"/><Relationship Id="rId13" Type="http://schemas.openxmlformats.org/officeDocument/2006/relationships/hyperlink" Target="https://www.nstock.tw/news/article_c?id=20260419-040604060000" TargetMode="External"/><Relationship Id="rId14" Type="http://schemas.openxmlformats.org/officeDocument/2006/relationships/hyperlink" Target="https://www.noahwire.com" TargetMode="External"/><Relationship Id="rId15" Type="http://schemas.openxmlformats.org/officeDocument/2006/relationships/hyperlink" Target="https://money.udn.com/money/story/5607/9220743?utm_source=openai" TargetMode="External"/><Relationship Id="rId16" Type="http://schemas.openxmlformats.org/officeDocument/2006/relationships/hyperlink" Target="https://news.pchome.com.tw/finance/pinview/20260305/index-77271565260154317003.html?utm_source=openai" TargetMode="External"/><Relationship Id="rId17" Type="http://schemas.openxmlformats.org/officeDocument/2006/relationships/hyperlink" Target="https://gfemobile.cnyes.com/news/id/5522363?utm_source=openai" TargetMode="External"/><Relationship Id="rId18" Type="http://schemas.openxmlformats.org/officeDocument/2006/relationships/hyperlink" Target="https://www.capitalgroup.com/individual/insights/articles/fresh-breadth-market-concentration-3-charts.html" TargetMode="External"/><Relationship Id="rId19" Type="http://schemas.openxmlformats.org/officeDocument/2006/relationships/hyperlink" Target="https://www.capitalgroup.com/individual/insights/articles/fresh-breadth-market-concentration-3-charts.html?utm_source=openai" TargetMode="External"/><Relationship Id="rId20" Type="http://schemas.openxmlformats.org/officeDocument/2006/relationships/hyperlink" Target="https://www.nstock.tw/news/article_c?id=20260419-040604060000&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