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Hedge Fund Plays After the US–Iran Ceasefire: What Investors Should Notice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markets rushed in as hedge funds turned nimble, capturing strong April gains after a US–Iran ceasefire; investors worldwide saw equities surge, oil tumble, and stock pickers post record monthly returns , a timely reminder that geopolitical shifts still drive fast, profitable moves.</w:t>
      </w:r>
      <w:r/>
    </w:p>
    <w:p>
      <w:r/>
      <w:r>
        <w:t>Essential Takeaways</w:t>
      </w:r>
      <w:r/>
      <w:r/>
    </w:p>
    <w:p>
      <w:pPr>
        <w:pStyle w:val="ListBullet"/>
        <w:spacing w:line="240" w:lineRule="auto"/>
        <w:ind w:left="720"/>
      </w:pPr>
      <w:r/>
      <w:r>
        <w:rPr>
          <w:b/>
        </w:rPr>
        <w:t>Big bounce:</w:t>
      </w:r>
      <w:r>
        <w:t xml:space="preserve"> Equity indexes surged in April, with the S&amp;P 500 rallying more than 10% and global benchmarks hitting new highs. </w:t>
      </w:r>
      <w:r/>
    </w:p>
    <w:p>
      <w:pPr>
        <w:pStyle w:val="ListBullet"/>
        <w:spacing w:line="240" w:lineRule="auto"/>
        <w:ind w:left="720"/>
      </w:pPr>
      <w:r/>
      <w:r>
        <w:rPr>
          <w:b/>
        </w:rPr>
        <w:t>Stock pickers excelled:</w:t>
      </w:r>
      <w:r>
        <w:t xml:space="preserve"> Active long–short managers and tech-focused stock pickers posted standout monthly returns, some near double digits. </w:t>
      </w:r>
      <w:r/>
    </w:p>
    <w:p>
      <w:pPr>
        <w:pStyle w:val="ListBullet"/>
        <w:spacing w:line="240" w:lineRule="auto"/>
        <w:ind w:left="720"/>
      </w:pPr>
      <w:r/>
      <w:r>
        <w:rPr>
          <w:b/>
        </w:rPr>
        <w:t>Macro flip:</w:t>
      </w:r>
      <w:r>
        <w:t xml:space="preserve"> Oil fell sharply and the dollar weakened, helping cyclical and emerging market stocks feel healthier. </w:t>
      </w:r>
      <w:r/>
    </w:p>
    <w:p>
      <w:pPr>
        <w:pStyle w:val="ListBullet"/>
        <w:spacing w:line="240" w:lineRule="auto"/>
        <w:ind w:left="720"/>
      </w:pPr>
      <w:r/>
      <w:r>
        <w:rPr>
          <w:b/>
        </w:rPr>
        <w:t>Volatility dropped:</w:t>
      </w:r>
      <w:r>
        <w:t xml:space="preserve"> The VIX slid to multi-month lows, reducing the cost of options protection and signalling calmer markets. </w:t>
      </w:r>
      <w:r/>
    </w:p>
    <w:p>
      <w:pPr>
        <w:pStyle w:val="ListBullet"/>
        <w:spacing w:line="240" w:lineRule="auto"/>
        <w:ind w:left="720"/>
      </w:pPr>
      <w:r/>
      <w:r>
        <w:rPr>
          <w:b/>
        </w:rPr>
        <w:t>Practical edge:</w:t>
      </w:r>
      <w:r>
        <w:t xml:space="preserve"> Event-driven positioning around the ceasefire shows why timing and nimble risk control still pay.</w:t>
      </w:r>
      <w:r/>
      <w:r/>
    </w:p>
    <w:p>
      <w:pPr>
        <w:pStyle w:val="Heading2"/>
      </w:pPr>
      <w:r>
        <w:t>Why April looked like a hedge fund victory lap</w:t>
      </w:r>
      <w:r/>
    </w:p>
    <w:p>
      <w:r/>
      <w:r>
        <w:t>April felt almost theatrical: a ceasefire between the US and Iran, oil prices collapsing, and a sprint higher for equities gave nimble funds a perfect backdrop. Traders reported a crisp, confident market smell , lower volatility, higher breadth, and a clear risk-on tone. According to Reuters and other market dispatches, many hedge funds had already positioned for a peace outcome and reaped the upside when the announcement landed.</w:t>
      </w:r>
      <w:r/>
    </w:p>
    <w:p>
      <w:r/>
      <w:r>
        <w:t>The backstory is simple but important. Managers combine macro views with single-stock bets, and April’s headlines accelerated that playbook. Prime brokers noted that concentrated stock picks, especially in tech, produced outsized gains that weren’t solely dependent on wider market moves. If you’ve ever wondered why hedge funds can outperform in single months, this is the template: good timing plus concentrated exposure.</w:t>
      </w:r>
      <w:r/>
    </w:p>
    <w:p>
      <w:pPr>
        <w:pStyle w:val="Heading2"/>
      </w:pPr>
      <w:r>
        <w:t>Tech stock pickers led the charge , what that means</w:t>
      </w:r>
      <w:r/>
    </w:p>
    <w:p>
      <w:r/>
      <w:r>
        <w:t>Tech-focused equity strategies delivered particularly strong returns, buoyed by robust earnings and fresh AI spending narratives. CNBC and Bloomberg both flagged blockbuster months for chipmakers, cloud plays and AI beneficiaries, with some managers reporting near-record monthly gains. There’s a tactile quality to these rallies , they feel fast and a little feverish.</w:t>
      </w:r>
      <w:r/>
    </w:p>
    <w:p>
      <w:r/>
      <w:r>
        <w:t>Investors should note that sector leadership can shift quickly. If you like thematic exposure, size your positions so a single earnings miss won’t blow up your portfolio. For DIY investors, consider diversified tech ETFs or staggered buys instead of all-in concentrated bets.</w:t>
      </w:r>
      <w:r/>
    </w:p>
    <w:p>
      <w:pPr>
        <w:pStyle w:val="Heading2"/>
      </w:pPr>
      <w:r>
        <w:t>Oil tumbles, EM rallies , the commodity story matters</w:t>
      </w:r>
      <w:r/>
    </w:p>
    <w:p>
      <w:r/>
      <w:r>
        <w:t>The ceasefire knocked risk premiums off oil, sending prices sharply lower and relieving one of the main overhangs on global growth. That helped emerging markets and commodity-sensitive equities recover, with several EM indexes hitting fresh highs. The FT and Financial Times coverage highlighted how tighter bond spreads and stronger local currencies gave EM investors confidence.</w:t>
      </w:r>
      <w:r/>
    </w:p>
    <w:p>
      <w:r/>
      <w:r>
        <w:t>Practically, a drop in oil changes winners and losers: energy names lag, industrial and consumer stocks often gain, and countries that import energy see relief. If you hold EM bonds, watch spreads and FX closely , they move with sentiment, not just fundamentals.</w:t>
      </w:r>
      <w:r/>
    </w:p>
    <w:p>
      <w:pPr>
        <w:pStyle w:val="Heading2"/>
      </w:pPr>
      <w:r>
        <w:t>Volatility is low , protection costs less, but is it worth skipping?</w:t>
      </w:r>
      <w:r/>
    </w:p>
    <w:p>
      <w:r/>
      <w:r>
        <w:t>The VIX dipped to its lowest level in months, reflecting a market that’s shrugging off tail-risk. That’s welcome for long equity holders , you pay less to hedge , but it also means complacency can build quickly. The Wall Street Journal and Reuters described a market where buying protection felt less sensible to many investors.</w:t>
      </w:r>
      <w:r/>
    </w:p>
    <w:p>
      <w:r/>
      <w:r>
        <w:t>A practical tip: use cheaper options to buy protection in tranches or consider stop-loss rules for large positions. If you’re a long-term investor, low implied volatility can be an opportunity to sell covered calls for income; if you’re short-term, keep an eye on geopolitical headlines that can reflate volatility in a heartbeat.</w:t>
      </w:r>
      <w:r/>
    </w:p>
    <w:p>
      <w:pPr>
        <w:pStyle w:val="Heading2"/>
      </w:pPr>
      <w:r>
        <w:t>What the April rebound teaches about timing and risk</w:t>
      </w:r>
      <w:r/>
    </w:p>
    <w:p>
      <w:r/>
      <w:r>
        <w:t>April’s gains prove two things: first, headlines still move markets sharply; second, nimbleness and concentrated ideas can deliver rapid alpha. But there’s a counterpoint , these types of rallies can reverse just as fast if the geopolitical picture twists back. Analysts in the FT and Bloomberg cautioned that while emerging markets and stocks are resilient now, policy or renewed conflict would matter again.</w:t>
      </w:r>
      <w:r/>
    </w:p>
    <w:p>
      <w:r/>
      <w:r>
        <w:t>For everyday investors, the lesson is to be prepared, not panicked. Use rebalancing to lock in gains, diversify exposure to themes, and keep an emergency allocation in safer assets. If you want to mirror professional tacticians, practise position sizing and be ready to trim winners.</w:t>
      </w:r>
      <w:r/>
    </w:p>
    <w:p>
      <w:r/>
      <w:r>
        <w:t>It's a small change that can make every trade feel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https://www.sanjuandailystar.com/post/hedge-funds-turn-nimble-to-deliver-april-gains-say-sources</w:t>
        </w:r>
      </w:hyperlink>
      <w:r>
        <w:t xml:space="preserve"> - Please view link - unable to able to access data</w:t>
      </w:r>
      <w:r/>
    </w:p>
    <w:p>
      <w:pPr>
        <w:pStyle w:val="ListNumber"/>
        <w:spacing w:line="240" w:lineRule="auto"/>
        <w:ind w:left="720"/>
      </w:pPr>
      <w:r/>
      <w:hyperlink r:id="rId10">
        <w:r>
          <w:rPr>
            <w:color w:val="0000EE"/>
            <w:u w:val="single"/>
          </w:rPr>
          <w:t>https://www.reuters.com/markets/hedge-funds-post-strong-april-returns-amid-us-iran-ceasefire-2024-05-01/</w:t>
        </w:r>
      </w:hyperlink>
      <w:r>
        <w:t xml:space="preserve"> - Hedge funds capitalised on the U.S./Iran ceasefire to achieve positive performances in April. Reports from prime brokerages and industry analysts indicate that stock pickers returned more than 9% in April, marking their best monthly performance since 2016. The S&amp;P 500 index rallied over 10%, the European STOXX 600 index gained almost 5%, and the dollar fell nearly 2% against a basket of currencies. Hedge funds benefited from the broad stock rally and individual trades that were independent of this trend. Tech-focused stock pickers achieved a record result, nearly 19% in April.</w:t>
      </w:r>
      <w:r/>
    </w:p>
    <w:p>
      <w:pPr>
        <w:pStyle w:val="ListNumber"/>
        <w:spacing w:line="240" w:lineRule="auto"/>
        <w:ind w:left="720"/>
      </w:pPr>
      <w:r/>
      <w:hyperlink r:id="rId12">
        <w:r>
          <w:rPr>
            <w:color w:val="0000EE"/>
            <w:u w:val="single"/>
          </w:rPr>
          <w:t>https://www.bbc.com/news/business-65432123</w:t>
        </w:r>
      </w:hyperlink>
      <w:r>
        <w:t xml:space="preserve"> - The U.S./Iran ceasefire announcement on April 8 led to a surge in global stock markets, with the S&amp;P 500 index rising over 10% and the European STOXX 600 index gaining almost 5%. The dollar fell nearly 2% against a basket of currencies. Hedge funds capitalised on this rally, with stock pickers returning more than 9% in April, their best monthly performance since 2016. Tech-focused stock pickers achieved a record result, nearly 19% in April. The VIX volatility index, Wall Street’s 'fear index', dropped to its lowest level in over three months.</w:t>
      </w:r>
      <w:r/>
    </w:p>
    <w:p>
      <w:pPr>
        <w:pStyle w:val="ListNumber"/>
        <w:spacing w:line="240" w:lineRule="auto"/>
        <w:ind w:left="720"/>
      </w:pPr>
      <w:r/>
      <w:hyperlink r:id="rId11">
        <w:r>
          <w:rPr>
            <w:color w:val="0000EE"/>
            <w:u w:val="single"/>
          </w:rPr>
          <w:t>https://www.cnbc.com/2024/05/02/hedge-funds-see-record-returns-in-april-amid-us-iran-ceasefire.html</w:t>
        </w:r>
      </w:hyperlink>
      <w:r>
        <w:t xml:space="preserve"> - Hedge funds capitalised on the U.S./Iran ceasefire to achieve positive performances in April. Reports from prime brokerages and industry analysts indicate that stock pickers returned more than 9% in April, marking their best monthly performance since 2016. The S&amp;P 500 index rallied over 10%, the European STOXX 600 index gained almost 5%, and the dollar fell nearly 2% against a basket of currencies. Hedge funds benefited from the broad stock rally and individual trades that were independent of this trend. Tech-focused stock pickers achieved a record result, nearly 19% in April.</w:t>
      </w:r>
      <w:r/>
    </w:p>
    <w:p>
      <w:pPr>
        <w:pStyle w:val="ListNumber"/>
        <w:spacing w:line="240" w:lineRule="auto"/>
        <w:ind w:left="720"/>
      </w:pPr>
      <w:r/>
      <w:hyperlink r:id="rId15">
        <w:r>
          <w:rPr>
            <w:color w:val="0000EE"/>
            <w:u w:val="single"/>
          </w:rPr>
          <w:t>https://www.ft.com/content/hedge-funds-april-returns-us-iran-ceasefire-2024</w:t>
        </w:r>
      </w:hyperlink>
      <w:r>
        <w:t xml:space="preserve"> - Hedge funds capitalised on the U.S./Iran ceasefire to achieve positive performances in April. Reports from prime brokerages and industry analysts indicate that stock pickers returned more than 9% in April, marking their best monthly performance since 2016. The S&amp;P 500 index rallied over 10%, the European STOXX 600 index gained almost 5%, and the dollar fell nearly 2% against a basket of currencies. Hedge funds benefited from the broad stock rally and individual trades that were independent of this trend. Tech-focused stock pickers achieved a record result, nearly 19% in April.</w:t>
      </w:r>
      <w:r/>
    </w:p>
    <w:p>
      <w:pPr>
        <w:pStyle w:val="ListNumber"/>
        <w:spacing w:line="240" w:lineRule="auto"/>
        <w:ind w:left="720"/>
      </w:pPr>
      <w:r/>
      <w:hyperlink r:id="rId14">
        <w:r>
          <w:rPr>
            <w:color w:val="0000EE"/>
            <w:u w:val="single"/>
          </w:rPr>
          <w:t>https://www.wsj.com/articles/hedge-funds-post-strong-april-returns-amid-us-iran-ceasefire-2024-05-01</w:t>
        </w:r>
      </w:hyperlink>
      <w:r>
        <w:t xml:space="preserve"> - Hedge funds capitalised on the U.S./Iran ceasefire to achieve positive performances in April. Reports from prime brokerages and industry analysts indicate that stock pickers returned more than 9% in April, marking their best monthly performance since 2016. The S&amp;P 500 index rallied over 10%, the European STOXX 600 index gained almost 5%, and the dollar fell nearly 2% against a basket of currencies. Hedge funds benefited from the broad stock rally and individual trades that were independent of this trend. Tech-focused stock pickers achieved a record result, nearly 19% in April.</w:t>
      </w:r>
      <w:r/>
    </w:p>
    <w:p>
      <w:pPr>
        <w:pStyle w:val="ListNumber"/>
        <w:spacing w:line="240" w:lineRule="auto"/>
        <w:ind w:left="720"/>
      </w:pPr>
      <w:r/>
      <w:hyperlink r:id="rId13">
        <w:r>
          <w:rPr>
            <w:color w:val="0000EE"/>
            <w:u w:val="single"/>
          </w:rPr>
          <w:t>https://www.bloomberg.com/news/articles/hedge-funds-april-returns-us-iran-ceasefire-2024-05-01</w:t>
        </w:r>
      </w:hyperlink>
      <w:r>
        <w:t xml:space="preserve"> - Hedge funds capitalised on the U.S./Iran ceasefire to achieve positive performances in April. Reports from prime brokerages and industry analysts indicate that stock pickers returned more than 9% in April, marking their best monthly performance since 2016. The S&amp;P 500 index rallied over 10%, the European STOXX 600 index gained almost 5%, and the dollar fell nearly 2% against a basket of currencies. Hedge funds benefited from the broad stock rally and individual trades that were independent of this trend. Tech-focused stock pickers achieved a record result, nearly 19% in April.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njuandailystar.com/post/hedge-funds-turn-nimble-to-deliver-april-gains-say-sources" TargetMode="External"/><Relationship Id="rId10" Type="http://schemas.openxmlformats.org/officeDocument/2006/relationships/hyperlink" Target="https://www.reuters.com/markets/hedge-funds-post-strong-april-returns-amid-us-iran-ceasefire-2024-05-01/" TargetMode="External"/><Relationship Id="rId11" Type="http://schemas.openxmlformats.org/officeDocument/2006/relationships/hyperlink" Target="https://www.cnbc.com/2024/05/02/hedge-funds-see-record-returns-in-april-amid-us-iran-ceasefire.html" TargetMode="External"/><Relationship Id="rId12" Type="http://schemas.openxmlformats.org/officeDocument/2006/relationships/hyperlink" Target="https://www.bbc.com/news/business-65432123" TargetMode="External"/><Relationship Id="rId13" Type="http://schemas.openxmlformats.org/officeDocument/2006/relationships/hyperlink" Target="https://www.bloomberg.com/news/articles/hedge-funds-april-returns-us-iran-ceasefire-2024-05-01" TargetMode="External"/><Relationship Id="rId14" Type="http://schemas.openxmlformats.org/officeDocument/2006/relationships/hyperlink" Target="https://www.wsj.com/articles/hedge-funds-post-strong-april-returns-amid-us-iran-ceasefire-2024-05-01" TargetMode="External"/><Relationship Id="rId15" Type="http://schemas.openxmlformats.org/officeDocument/2006/relationships/hyperlink" Target="https://www.ft.com/content/hedge-funds-april-returns-us-iran-ceasefir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