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FERC Approves Reforms to Enhance US Power Grid Infrastructure for Renewable Energy Transition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Federal Energy Regulatory Commission (FERC) on Monday approved significant reforms aimed at enhancing the United States' power grid infrastructure to better accommodate rising demand and facilitate the transition to renewable energy. The decision, passed with a 2-1 vote, highlights the urgency of updating the grid, which has lagged in integrating soaring quantities of solar and wind power. This has increased the risk of blackouts and hindered economic performance in various regions due to inadequate transmission capabilities.</w:t>
      </w:r>
      <w:r/>
    </w:p>
    <w:p>
      <w:r/>
      <w:r>
        <w:t>Chair Willie Phillips underscored the severity of the grid's current state, citing increased electricity demand from data centers, clean tech manufacturing, and the shift from fossil fuels as principal stressors. The ruling was an attempt to foster collaboration between states and utilities in drafting 20-year plans that consider future energy needs and equitable funding methods for new high-voltage transmission lines.</w:t>
      </w:r>
      <w:r/>
    </w:p>
    <w:p>
      <w:r/>
      <w:r>
        <w:t>These changes are in line with President Joe Biden’s administration’s broader climate goals, which include a substantial scale-up in clean energy generation to meet stipulated emissions reductions under the Inflation Reduction Act. Despite these efforts, the FERC faces constraints, having limited power to enforce project completions across state lines where disputes on financial, environmental, or property rights issues often occur.</w:t>
      </w:r>
      <w:r/>
    </w:p>
    <w:p>
      <w:r/>
      <w:r>
        <w:t>In a related move, FERC also approved the capacity to intervene in projects that stall within 10 designated national transmission corridors if they are impeded at the state level. Despite these advancements, the pace at which new transmission lines are being constructed remains a concern, with the U.S. needing many more thousands of miles by 2035 to meet both demand and climate objectives.</w:t>
      </w:r>
      <w:r/>
    </w:p>
    <w:p>
      <w:r/>
      <w:r>
        <w:t>The decision was not without opposition. The lone Republican FERC Commissioner, Mark Christie, voted against the reforms, arguing that they favored renewable energy initiatives at the expense of consumer costs and overstepped state rights. His concerns reflect broader tensions on how the financial burdens of new transmission lines are shared among states, especially those less keen on aggressive renewable energy rollouts.</w:t>
      </w:r>
      <w:r/>
    </w:p>
    <w:p>
      <w:r/>
      <w:r>
        <w:t>These regulatory changes have been met with approval from environmental and consumer advocacy groups, but they also face criticism from some state regulators and power companies who view the new requirements as too intrusive. The implementation of these reforms will shape the future capability of the U.S. power grid to manage growing renewable installations and heightened electricity demand.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