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Melinda French Gates Resigns as Co-Chair of Bill &amp; Melinda Gates Foundation to Focus on Women and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Melinda French Gates announced her resignation as co-chair of the Bill &amp; Melinda Gates Foundation, an organization she co-founded with her former husband, Bill Gates. Since its inception, the foundation has donated nearly $54 billion towards combating global issues such as poverty, disease, and inequality.</w:t>
      </w:r>
      <w:r/>
    </w:p>
    <w:p>
      <w:r/>
      <w:r>
        <w:t>French Gates, who had been at the helm of the foundation alongside Bill Gates for over two decades, shared that she is leaving to start a new chapter focused on women and families. As part of her departure, she will receive $12.5 billion to support her future philanthropic endeavors, as stipulated in her agreement with Bill Gates.</w:t>
      </w:r>
      <w:r/>
    </w:p>
    <w:p>
      <w:r/>
      <w:r>
        <w:t>In an announcement posted on the X social media platform, French Gates expressed pride in the foundation's impact and voiced her commitment to advancing gender equity and supporting women's rights. Bill Gates commented on her departure, acknowledging her pivotal role in the foundation and expressing his confidence in her continued influence through her philanthropic efforts.</w:t>
      </w:r>
      <w:r/>
    </w:p>
    <w:p>
      <w:r/>
      <w:r>
        <w:t>The Gates Foundation, with an endowment of $75.2 billion as of December 2023, stated that it would continue its mission to alleviate global issues under the leadership of CEO Mark Suzman and an expanded board of trustees. Melinda French Gates plans to further detail her new initiatives in the near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