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Representative Ruben Gallego Confirms $19 Million TV Ad Reservation for Arizona Senate Race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Representative Ruben Gallego of Arizona has confirmed a substantial $19 million reservation for television ads targeting the Phoenix and Tucson markets, starting June 18, 2024. This announcement establishes Gallego as a major spender in the Senate race, where he is set to compete against Republican Kari Lake in November. Gallego, running unopposed in the Democratic primary, is preparing for a tight contest for the seat currently held by Senator Kyrsten Sinema, who is not seeking re-election.</w:t>
      </w:r>
      <w:r/>
    </w:p>
    <w:p>
      <w:r/>
      <w:r>
        <w:t>Kari Lake, a Republican and former candidate for governor, who has been criticized for her claims of election fraud, is expected to win the Republican primary on July 30, 2024. The Senate race in Arizona is rated as a "tossup" by the Cook Political Report, and Lake may face a disadvantage if her campaign cannot match Gallego's ad spending. Gallego’s fundraising efforts are complemented by $23 million reserved for advertising by the Senate Majority PAC, a Democratic group.</w:t>
      </w:r>
      <w:r/>
    </w:p>
    <w:p>
      <w:r/>
      <w:r>
        <w:t>In the overall funding race, Gallego has outperformed Lake, positioning him to potentially dominate the airwaves. The focus of his campaign has slightly shifted away from progressive labels as he aims to appeal to a broader electorate across Arizona.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