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 Collapse in Baltimore and Billboard Tragedy in Mumbai: Recent Incidents Rock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26, 2024, a section of the Francis Scott Key Bridge in Baltimore collapsed following a collision with the Singapore-flagged container ship Dali. The incident, caused by the ship crashing into one of the bridge's pylons, led to the collapse of a large segment of the bridge. The U.S. Army's explosives experts, led by Scott Spellmon from the US Army Corps of Engineers, successfully conducted a controlled explosion of the remaining collapsed section on May 14, 2024. The operation was executed as planned.</w:t>
      </w:r>
      <w:r/>
    </w:p>
    <w:p>
      <w:r/>
      <w:r>
        <w:t>In a separate incident on May 13, 2024, a large billboard collapsed onto a crowd in the Ghatkopar suburb of Mumbai, India during severe rain and thunderstorms. The collapse resulted in the deaths of at least 14 individuals and injuries to 74 others. An ongoing rescue operation was reported to possibly involve more trapped individuals. The 30-meter-tall billboard, which fell over a gas station, was reportedly installed illegally, an issue police are currently investigating. As of the latest update, 31 of the injured had been discharged from hospital.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