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Greggs Plans Expansion with 160 New Stores and Collaborations with Franchisees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Greggs, the renowned UK bakery chain, plans to increase its store count by up to 160 locations by the end of the year, building on the 64 new outlets opened since January. This expansion will include collaborations with franchisees such as Asda and EG Group, both owned by the Issa brothers, as well as Rontec forecourts and major supermarkets Tesco and Sainsbury's. </w:t>
      </w:r>
      <w:r/>
    </w:p>
    <w:p>
      <w:r/>
      <w:r>
        <w:t>The expansion is part of a strategy to make Greggs' products easily accessible, particularly focusing on transport hubs like rail and petrol stations. Greggs has reported a 7.4% rise in like-for-like sales to £693 million in the initial nineteen weeks of the year. They attribute this growth to increased sales from deliveries, evening trade, and their mobile app.</w:t>
      </w:r>
      <w:r/>
    </w:p>
    <w:p>
      <w:r/>
      <w:r>
        <w:t>In addition to retail expansion, Greggs is introducing a new line of iced drinks this summer and has taken on new property leases, such as one in Derby, to boost their manufacturing and logistics capacity. They currently operate over 2,500 locations nationwide.</w:t>
      </w:r>
      <w:r/>
    </w:p>
    <w:p>
      <w:r/>
      <w:r>
        <w:t>The company continues to develop its food offerings, with successful promotions of pizza boxes and hot foods such as chicken goujons and potato wedges. Furthermore, they are enhancing their range with vegetarian options like pesto and mozzarella pasta.</w:t>
      </w:r>
      <w:r/>
    </w:p>
    <w:p>
      <w:r/>
      <w:r>
        <w:t>Greggs has shared success with its employees, distributing £17.6 million in bonuses among 25,000 staff members in March, acknowledging their contributions to the company’s 27% profit increase for that year. Despite these extensive developments and successes, Greggs’ shares dropped by 1.7% to 2,770p.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