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Thomas Frank Emerges as Potential Replacement for Erik ten Hag at Manchester United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Thomas Frank, the current manager of Brentford, is considered a potential candidate to replace Erik ten Hag as the head coach of Manchester United, should the latter be dismissed. Despite Manchester United reaching the FA Cup final, the team's performance under ten Hag has been underwhelming, with an early exit from the Champions League and the possibility of not qualifying for European competitions next season, as they currently stand eighth in the Premier League with only two games remaining.</w:t>
      </w:r>
      <w:r/>
    </w:p>
    <w:p>
      <w:r/>
      <w:r>
        <w:t>The Telegraph reports that INEOS, led by Sir Jim Ratcliffe who partially took over Manchester United in December, has not yet decided on ten Hag's future. However, Frank has reportedly caught the attention of several at Old Trafford due to his notable achievements with Brentford. Since taking over in October 2018, Frank has transformed Brentford from a mid-table Championship team to a stable Premier League side, achieving 13th and ninth place finishes in their two full seasons in the top flight.</w:t>
      </w:r>
      <w:r/>
    </w:p>
    <w:p>
      <w:r/>
      <w:r>
        <w:t>Under Frank's management, Brentford has become known for its effective use of data-driven strategies in football. Despite his contract with Brentford extending until 2027, and a strong record of 114 wins in 273 games, Frank is seen as a candidate who could lead a long-term rebuild at Manchester United.</w:t>
      </w:r>
      <w:r/>
    </w:p>
    <w:p>
      <w:r/>
      <w:r>
        <w:t>Erik ten Hag is expected to retain his position until at least the FA Cup final against Manchester City on May 25, with his future likely to be reviewed in the summer.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