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Net Migration Reduction Efforts See Potential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Net Migration Reduction Efforts See Potential Success</w:t>
      </w:r>
      <w:r/>
    </w:p>
    <w:p>
      <w:r/>
      <w:r>
        <w:t>May 14, 2024 — The United Kingdom's net migration could significantly fall to between 150,000 and 200,000, according to Professor Brian Bell, the chair of the Migration Advisory Committee (MAC). This potential reduction follows recent immigration reforms aimed at achieving the 2019 Conservative manifesto commitment set forth by then-Prime Minister Boris Johnson.</w:t>
      </w:r>
      <w:r/>
    </w:p>
    <w:p>
      <w:r/>
      <w:r>
        <w:t>Recent changes, primarily affecting overseas students and foreign workers, are expected to lead to a substantial drop in net migration. Measures introduced by Prime Minister Rishi Sunak and Home Secretary James Cleverly include restrictions on foreign care workers and most postgraduate students bringing family members to the UK, along with an increased salary threshold for skilled worker visas.</w:t>
      </w:r>
      <w:r/>
    </w:p>
    <w:p>
      <w:r/>
      <w:r>
        <w:t>Professor Bell highlighted the impact of the government's new policies, noting a predicted reduction in the number of foreign postgraduate students and their dependents from 450,000 to 200,000. Additionally, the number of foreign graduates staying in the UK to work could fall from 70,000 to 26,000 due to the new salary requirements.</w:t>
      </w:r>
      <w:r/>
    </w:p>
    <w:p>
      <w:r/>
      <w:r>
        <w:t>With the Office for National Statistics (ONS) set to release the official net migration figures for 2023 next week, these developments suggest a positive trajectory toward meeting the government's migration targets. The MAC’s review found no evidence of widespread abuse of the graduate visa route and emphasized the need for better regulation of recruitment practices to protect international students from exploitation.</w:t>
      </w:r>
      <w:r/>
    </w:p>
    <w:p>
      <w:r/>
      <w:r>
        <w:t>This potential decline in net migration presents a strategic advantage for the Conservative Party as they prepare for the next general election.</w:t>
      </w:r>
      <w:r/>
    </w:p>
    <w:p>
      <w:r/>
      <w:r>
        <w:rPr>
          <w:b/>
        </w:rPr>
        <w:t>Contact:</w:t>
      </w:r>
      <w:r>
        <w:t xml:space="preserve"> Michael Knowles, Home Affairs and Defence Editor, Daily Express</w:t>
      </w:r>
      <w:r>
        <w:rPr>
          <w:b/>
        </w:rPr>
        <w:t>Source:</w:t>
      </w:r>
      <w:r>
        <w:t xml:space="preserve"> Daily Express, Office for National Statistics</w:t>
      </w:r>
      <w:r/>
    </w:p>
    <w:p>
      <w:r/>
      <w:r>
        <w:t>(Word count: 239)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