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Faces Potential Criminal Prosecution Over Violations of Deferred-Prosecution Agreement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Boeing is facing potential criminal prosecution after the U.S. Justice Department determined the company violated a deferred-prosecution agreement related to two fatal crashes involving its 737 Max aircraft. The original settlement, valued at $2.5 billion, was intended to hold Boeing accountable for failing to prevent and detect violations of U.S. fraud laws. The Justice Department revealed late Tuesday that Boeing breached this agreement by not implementing an adequate compliance and ethics program.</w:t>
      </w:r>
      <w:r/>
    </w:p>
    <w:p>
      <w:r/>
      <w:r>
        <w:t>Boeing has four weeks to respond to these findings, after which the Justice Department will decide on further actions. This development adds to Boeing's ongoing legal troubles, which intensified following a near-catastrophic incident in January 2024 when a fuselage panel blew off an Alaska Airlines 737 Max 9 mid-flight, leading to increased scrutiny on Boeing's manufacturing quality.</w:t>
      </w:r>
      <w:r/>
    </w:p>
    <w:p>
      <w:r/>
      <w:r>
        <w:t>In addition to facing the Justice Department's possible prosecution, Boeing has been instructed by the FAA to address systemic quality-control issues within 90 days, a deadline that will expire soon. U.S. prosecutors and the U.S. Securities and Exchange Commission are also investigating the company.</w:t>
      </w:r>
      <w:r/>
    </w:p>
    <w:p>
      <w:r/>
      <w:r>
        <w:t>Boeing's deferred-prosecution agreement from January 2021 led to the company paying a criminal fine of $243 million without admitting guilt. Families of the crash victims criticized this settlement, claiming they were excluded from the negotiation process in violation of the Crime Victims' Rights Act. Despite their pressure, a judge upheld the agreement's terms in 2022.</w:t>
      </w:r>
      <w:r/>
    </w:p>
    <w:p>
      <w:r/>
      <w:r>
        <w:t>The Justice Department's findings and subsequent actions against Boeing are seen as a significant step towards holding the company accountable. A meeting with victims' families and their lawyers is scheduled for May 31 to discuss further actions, with the court being informed by July 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