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Czech Billionaire Daniel Křetínský's Bid Raises Concerns for Royal Mail's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Czech Billionaire Daniel Křetínský's Bid to Acquire Royal Mail Sparks Concerns</w:t>
      </w:r>
      <w:r/>
    </w:p>
    <w:p>
      <w:r/>
      <w:r>
        <w:t>Royal Mail, a long-standing British postal institution that dates back to the Tudor era, is on the verge of being sold to Czech billionaire Daniel Křetínský. The potential takeover has raised fears about the future of the service and its employees. International Distribution Services (IDS), the British logistics firm that owns Royal Mail, has stated it is “minded to recommend” a £3.70-per-share ($4.69) offer from Křetínský’s EP Group, amounting to £3.5 billion ($4.4 billion). The EP Group must formalize its bid by May 29.</w:t>
      </w:r>
      <w:r/>
    </w:p>
    <w:p>
      <w:r/>
      <w:r>
        <w:t xml:space="preserve">Royal Mail, privatized in 2013, has seen declining demand and rising losses, recently suffering weekly losses of £20 million ($25 million). Despite appeals, the UK government remains firm on maintaining the current six-day delivery obligation. </w:t>
      </w:r>
      <w:r/>
    </w:p>
    <w:p>
      <w:r/>
      <w:r>
        <w:t>Křetínský, known as the "Czech Sphinx" due to his elusive public persona, has amassed considerable wealth through diverse investments, including European energy firms, retailers, and football clubs. He owns a 27% stake in West Ham United.</w:t>
      </w:r>
      <w:r/>
    </w:p>
    <w:p>
      <w:r/>
      <w:r>
        <w:t>Concerns have been voiced by the Communication Workers Union (CWU), which represents about 110,000 Royal Mail workers, over the potential sell-off. The UK's opposition Labour Party has also called for assurances regarding Royal Mail's operations and employment conditions.</w:t>
      </w:r>
      <w:r/>
    </w:p>
    <w:p>
      <w:r/>
      <w:r>
        <w:t>Regulator Ofcom is reviewing the universal service obligation (USO), with potential reforms possibly delayed until post-general election. The IDS leadership is pushing for expedited regulatory changes to improve efficiency amid financial challenges.</w:t>
      </w:r>
      <w:r/>
    </w:p>
    <w:p>
      <w:r/>
      <w:r>
        <w:t>Křetínský’s offer has added significance to ongoing discussions about Royal Mail’s future operations, regulatory requirements, and service obligations.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