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Miu Miu Drives Boat Shoe Resurgence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Miu Miu Drives Boat Shoe Resurgence in 2024</w:t>
      </w:r>
      <w:r/>
    </w:p>
    <w:p>
      <w:r/>
      <w:r>
        <w:t>Boat shoes, once associated primarily with an affluent, nautical lifestyle, have made a notable comeback in 2024, appearing in urban settings far removed from the sea. This trend, largely attributed to influential fashion brand Miu Miu, has seen boat shoes being worn on streets, public transit, and pavements everywhere.</w:t>
      </w:r>
      <w:r/>
    </w:p>
    <w:p>
      <w:r/>
      <w:r>
        <w:t>Miu Miu, a label designed by Miuccia Prada, showcased a £660 boat shoe in its spring/summer 2024 collection, sparking a surge in demand as predicted by Vogue in February. The trend is confirmed by resale app Depop, which reported a 39% increase in searches for boat shoes, with popular brands including Timberland and Sebago.</w:t>
      </w:r>
      <w:r/>
    </w:p>
    <w:p>
      <w:r/>
      <w:r>
        <w:t>Other designers have also embraced the trend. Loewe introduced a version of the shoe in its autumn/winter collection, and Arsenal player Declan Rice was recently featured wearing boat shoes for Aimé Leon Dore's campaign.</w:t>
      </w:r>
      <w:r/>
    </w:p>
    <w:p>
      <w:r/>
      <w:r>
        <w:t>Depop's spokesperson noted that this trend aligns with a broader revival of preppy styles from the 1980s to early 2000s. References for this resurgence include the original Gossip Girl series and public figures such as JFK and modern influencers like Emma Chamberlain.</w:t>
      </w:r>
      <w:r/>
    </w:p>
    <w:p>
      <w:r/>
      <w:r>
        <w:t>Historically, boat shoes have been connected with the preppy aesthetic in the U.S., commonly paired with polo shirts and chinos by the elite. The classic design dates back to 1935 when Paul Sperry invented the non-slip Sperry Top-Sider after observing his dog’s ability to maintain traction on ice.</w:t>
      </w:r>
      <w:r/>
    </w:p>
    <w:p>
      <w:r/>
      <w:r>
        <w:t xml:space="preserve">The current popularity of boat shoes extends beyond their traditional demographic. Jason Jules, author of </w:t>
      </w:r>
      <w:r>
        <w:rPr>
          <w:i/>
        </w:rPr>
        <w:t>Black Ivy</w:t>
      </w:r>
      <w:r>
        <w:t>, attributes this to both an "old money aesthetic" popularized on platforms like TikTok and a reaction against fast fashion, highlighting the durability and cost-effectiveness of boat shoes.</w:t>
      </w:r>
      <w:r/>
    </w:p>
    <w:p>
      <w:r/>
      <w:r>
        <w:t>In the face of a decade dominated by athletic footwear, the boat shoe’s return signifies a shift toward classic and enduring styles. Jules emphasizes that regardless of design variations, a boat shoe remains distinctly recognizable.</w:t>
      </w:r>
      <w:r/>
    </w:p>
    <w:p>
      <w:r/>
      <w:r>
        <w:t>This resurgence mirrors the cyclical nature of fashion, reflecting a collective return to timeless staples.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