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mount for Under Armour as it strives to reinvent brand in evolving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Under Armour, once considered a formidable competitor to Nike, is encountering significant challenges. Founded in 1996 by former college athlete Kevin Plank, the brand achieved rapid success with its moisture-wicking T-shirts, branded “Protect This House.” Despite surpassing $4 billion in sales by 2015, the company has faced an 88% stock decline and consistently sluggish sales for the past several years.</w:t>
      </w:r>
      <w:r/>
    </w:p>
    <w:p>
      <w:r/>
      <w:r>
        <w:t>Plank, who had stepped aside as CEO in 2019, resumed the position in March, intending to stabilize the company. He attributed Under Armour’s struggles to management instability, with five CEOs in five years, and emphasized a need for fewer, more innovative products. Recent shifts in the athletic market have seen the rise of brands like Hoka and On, distracting younger consumers from traditional companies like Under Armour.</w:t>
      </w:r>
      <w:r/>
    </w:p>
    <w:p>
      <w:r/>
      <w:r>
        <w:t>The company has dealt with various controversies, including a significant fallout from the bankruptcy of its distributor Sports Authority in 2016, a lawsuit from UCLA over a $280 million sponsorship, and a $9 million settlement with the SEC over accounting practices. Additionally, Under Armour's failure to break into the athleisure trend has impeded its growth against competitors like Lululemon.</w:t>
      </w:r>
      <w:r/>
    </w:p>
    <w:p>
      <w:r/>
      <w:r>
        <w:t>Despite these setbacks, Under Armour maintains strong celebrity endorsements, including partnerships with athletes like Stephen Curry and Dwayne “The Rock” Johnson. Looking forward, Plank’s strategy includes reducing the range of products, emphasizing innovation, and focusing on the men's apparel category. The company also announced a $500 million share buyback program and plans for layoffs to redirect its business strategy.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