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Arsenal and Chelsea Adjust Strategies for Upcoming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Arsenal and Chelsea Adjust Strategies for Upcoming Season</w:t>
      </w:r>
      <w:r/>
    </w:p>
    <w:p>
      <w:r/>
      <w:r>
        <w:t>Arsenal manager Mikel Arteta expressed optimism about the future after Manchester City clinched the Premier League title, thwarting Arsenal's title hopes for another year. Arteta acknowledged that the decisive moment came with Arsenal's home defeat to Aston Villa on April 14, but emphasized his unwavering confidence.</w:t>
      </w:r>
      <w:r/>
    </w:p>
    <w:p>
      <w:r/>
      <w:r>
        <w:t>City secured their fourth consecutive title with a 3-1 victory over West Ham, making Arsenal's 2-1 win over Everton insignificant. Arteta plans to spend his off-season strategizing at his holiday home in Mallorca, aiming to elevate Arsenal to a “different level.” Arsenal might need 100 points, similar to City's 2017-18 season, to secure a title in future. The club intends to target a top-level center-forward, a midfielder to accompany Declan Rice and Martin Odegaard, and bolster their depth to handle pressure points better.</w:t>
      </w:r>
      <w:r/>
    </w:p>
    <w:p>
      <w:r/>
      <w:r>
        <w:t>In the transfer market, Arsenal is eyeing RB Leipzig’s Benjamin Sesko and other talents while considering departures to fund new arrivals. The club is also likely to make David Raya’s loan move from Brentford permanent and seek a new goalkeeper, given Aaron Ramsdale’s expected exit.</w:t>
      </w:r>
      <w:r/>
    </w:p>
    <w:p>
      <w:r/>
      <w:r>
        <w:t>Meanwhile, Chelsea's Mauricio Pochettino stated he won't oversee summer recruitment decisions. The club’s co-sporting directors, Paul Winstanley and Laurence Stuart, will handle player transfers. Uncertainty looms over Pochettino's future, although his debut campaign ended with European football qualification.</w:t>
      </w:r>
      <w:r/>
    </w:p>
    <w:p>
      <w:r/>
      <w:r>
        <w:t>Chelsea is reportedly closing in on signing Brazilian teenager Estevao Willian from Palmeiras. However, the future of key players like Conor Gallagher remains uncertain, with clubs like Aston Villa expressing interest.</w:t>
      </w:r>
      <w:r/>
    </w:p>
    <w:p>
      <w:r/>
      <w:r>
        <w:t>In another development, Aston Villa is nearing a deal to re-sign Ross Barkley from Luton, aiming to strengthen their squad for a Champions League campaign next season. Barkley, who has previously been capped 33 times by England, has also garnered interest from Manchester United. Villa must navigate profitability and sustainability regulations, likely necessitating the offloading of Philippe Coutinho and potentially entertaining offers for Jacob Ramsey.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