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Julian Assange granted leave to appeal extradition to US over inadequate assurances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Julian Assange, founder of WikiLeaks, has been granted leave by the UK High Court to appeal against his extradition to the United States. The decision came after judges found the assurances provided by the U.S. regarding his legal rights and the death penalty were inadequate. Assange's wife, Stella Assange, called on U.S. President Joe Biden to drop the prosecution, labeling the ongoing legal battle as "extremely cruel and inhuman."</w:t>
      </w:r>
      <w:r/>
    </w:p>
    <w:p>
      <w:r/>
      <w:r>
        <w:t>Stella Assange, along with supporters, expressed relief at the ruling, describing it as a small win for freedom of the press. Australian Prime Minister Anthony Albanese and various global leaders and organizations have shown support for Assange, an Australian citizen. The U.S. charges Assange under the Espionage Act related to WikiLeaks' publication of classified documents.</w:t>
      </w:r>
      <w:r/>
    </w:p>
    <w:p>
      <w:r/>
      <w:r>
        <w:t>Currently, Assange is held in Belmarsh Prison, London, where he has been since 2019. This latest legal development allows his fight against extradition to continue amidst concerns about his health and the potential political motivations behind the prosecution.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