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Lobster, Iconic Seafood Chain, Files for Bankruptcy After Over 50 Years of Operation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 Lobster, the renowned seafood restaurant chain, has filed for Chapter 11 bankruptcy protection. This announcement came on May 20, 2024, after over fifty years of serving American diners. Founded in 1968 by Bill Darden, Red Lobster grew into the world's largest seafood restaurant chain, known for its iconic cheddar bay biscuits and seafood dishes.</w:t>
      </w:r>
      <w:r/>
    </w:p>
    <w:p>
      <w:r/>
      <w:r>
        <w:t xml:space="preserve">The company cited substantial debt, over $1 billion, and has plans to sell its business to lenders while still seeking financing to continue operations. Red Lobster experienced its peak in the 1980s and 1990s, but recent years saw mismanagement, increased competition, and inflation contributing to its financial struggles. </w:t>
      </w:r>
      <w:r/>
    </w:p>
    <w:p>
      <w:r/>
      <w:r>
        <w:t>In 2014, private equity firm Golden Gate Capital acquired Red Lobster from Darden Restaurants for $2.1 billion. Thai Union Group, a Thai seafood conglomerate, became the largest shareholder in 2020, owning 49% of the company. However, Thai Union's cost-cutting strategies reportedly harmed the chain, leading to significant executive turnover and operational challenges.</w:t>
      </w:r>
      <w:r/>
    </w:p>
    <w:p>
      <w:r/>
      <w:r>
        <w:t xml:space="preserve">The firm's decision to transform its popular limited-time "Endless Shrimp" offer into a permanent menu item also negatively impacted profits. Despite efforts to restructure its debt, the challenges intensified post-pandemic, culminating in the recent bankruptcy filing. </w:t>
      </w:r>
      <w:r/>
    </w:p>
    <w:p>
      <w:r/>
      <w:r>
        <w:t>As Red Lobster attempts to navigate through this financial predicament, a substantial reduction in its locations and sale of assets is anticipated, while efforts to keep remaining restaurants operational continue.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